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5DF7F" w14:textId="1A3F2B45" w:rsidR="006364B5" w:rsidRDefault="0022050C" w:rsidP="006364B5">
      <w:pPr>
        <w:pStyle w:val="Title"/>
        <w:rPr>
          <w:sz w:val="36"/>
          <w:szCs w:val="36"/>
        </w:rPr>
      </w:pPr>
      <w:bookmarkStart w:id="0" w:name="_GoBack"/>
      <w:bookmarkEnd w:id="0"/>
      <w:r>
        <w:rPr>
          <w:sz w:val="36"/>
          <w:szCs w:val="36"/>
        </w:rPr>
        <w:t xml:space="preserve">Office 365 E5 and </w:t>
      </w:r>
      <w:r w:rsidR="005E2490">
        <w:rPr>
          <w:sz w:val="36"/>
          <w:szCs w:val="36"/>
        </w:rPr>
        <w:t>PSTN Services</w:t>
      </w:r>
      <w:r>
        <w:rPr>
          <w:sz w:val="36"/>
          <w:szCs w:val="36"/>
        </w:rPr>
        <w:t xml:space="preserve"> </w:t>
      </w:r>
      <w:r w:rsidR="003B031F">
        <w:rPr>
          <w:sz w:val="36"/>
          <w:szCs w:val="36"/>
        </w:rPr>
        <w:t>Licensing</w:t>
      </w:r>
    </w:p>
    <w:p w14:paraId="34E5DF80" w14:textId="77777777" w:rsidR="009E02AA" w:rsidRPr="000F2882" w:rsidRDefault="009E02AA" w:rsidP="00A52A1D">
      <w:pPr>
        <w:rPr>
          <w:rFonts w:ascii="Segoe UI Semibold" w:hAnsi="Segoe UI Semibold" w:cs="Segoe UI Semibold"/>
          <w:color w:val="DC3C00"/>
          <w:sz w:val="32"/>
        </w:rPr>
      </w:pPr>
      <w:r w:rsidRPr="000F2882">
        <w:rPr>
          <w:rFonts w:ascii="Segoe UI Semibold" w:hAnsi="Segoe UI Semibold" w:cs="Segoe UI Semibold"/>
          <w:color w:val="DC3C00"/>
          <w:sz w:val="32"/>
        </w:rPr>
        <w:t>Frequently Asked Questions</w:t>
      </w:r>
    </w:p>
    <w:p w14:paraId="34E5DF81" w14:textId="7072D775" w:rsidR="00247D2F" w:rsidRPr="00247D2F" w:rsidRDefault="005557AB" w:rsidP="00247D2F">
      <w:pPr>
        <w:spacing w:after="0" w:line="0" w:lineRule="atLeast"/>
        <w:rPr>
          <w:rFonts w:ascii="Segoe UI" w:hAnsi="Segoe UI" w:cs="Segoe UI"/>
          <w:b/>
          <w:caps/>
          <w:sz w:val="20"/>
        </w:rPr>
      </w:pPr>
      <w:r>
        <w:rPr>
          <w:rFonts w:ascii="Segoe UI" w:hAnsi="Segoe UI" w:cs="Segoe UI"/>
          <w:b/>
          <w:caps/>
          <w:sz w:val="20"/>
        </w:rPr>
        <w:t>Field and Partner Use</w:t>
      </w:r>
      <w:r w:rsidR="00A6045D">
        <w:rPr>
          <w:rFonts w:ascii="Segoe UI" w:hAnsi="Segoe UI" w:cs="Segoe UI"/>
          <w:b/>
          <w:caps/>
          <w:sz w:val="20"/>
        </w:rPr>
        <w:t xml:space="preserve"> </w:t>
      </w:r>
      <w:r w:rsidR="0009474A">
        <w:rPr>
          <w:rFonts w:ascii="Segoe UI" w:hAnsi="Segoe UI" w:cs="Segoe UI"/>
          <w:b/>
          <w:caps/>
          <w:sz w:val="20"/>
        </w:rPr>
        <w:br/>
      </w:r>
      <w:r w:rsidR="0009474A" w:rsidRPr="0009474A">
        <w:rPr>
          <w:rFonts w:ascii="Segoe UI" w:hAnsi="Segoe UI" w:cs="Segoe UI"/>
          <w:caps/>
          <w:sz w:val="20"/>
        </w:rPr>
        <w:t xml:space="preserve">Last updated: </w:t>
      </w:r>
      <w:r w:rsidR="00965574">
        <w:rPr>
          <w:rFonts w:ascii="Segoe UI" w:hAnsi="Segoe UI" w:cs="Segoe UI"/>
          <w:caps/>
          <w:sz w:val="20"/>
        </w:rPr>
        <w:t>September 6</w:t>
      </w:r>
      <w:r w:rsidR="00591EEB">
        <w:rPr>
          <w:rFonts w:ascii="Segoe UI" w:hAnsi="Segoe UI" w:cs="Segoe UI"/>
          <w:caps/>
          <w:sz w:val="20"/>
        </w:rPr>
        <w:t>, 201</w:t>
      </w:r>
      <w:r w:rsidR="008639EA">
        <w:rPr>
          <w:rFonts w:ascii="Segoe UI" w:hAnsi="Segoe UI" w:cs="Segoe UI"/>
          <w:caps/>
          <w:sz w:val="20"/>
        </w:rPr>
        <w:t>6</w:t>
      </w:r>
    </w:p>
    <w:p w14:paraId="34E5DF82" w14:textId="77777777" w:rsidR="006364B5" w:rsidRDefault="006364B5" w:rsidP="006364B5">
      <w:pPr>
        <w:pStyle w:val="NormalWeb"/>
        <w:spacing w:before="0" w:beforeAutospacing="0" w:after="0" w:afterAutospacing="0"/>
        <w:rPr>
          <w:rFonts w:ascii="Segoe UI" w:hAnsi="Segoe UI" w:cs="Segoe UI"/>
          <w:sz w:val="18"/>
          <w:szCs w:val="18"/>
        </w:rPr>
      </w:pPr>
    </w:p>
    <w:p w14:paraId="34E5DF83" w14:textId="77777777" w:rsidR="00E31D83" w:rsidRDefault="00E31D83" w:rsidP="006364B5">
      <w:pPr>
        <w:pStyle w:val="NormalWeb"/>
        <w:spacing w:before="0" w:beforeAutospacing="0" w:after="0" w:afterAutospacing="0"/>
        <w:rPr>
          <w:rFonts w:ascii="Segoe UI" w:hAnsi="Segoe UI" w:cs="Segoe UI"/>
          <w:sz w:val="18"/>
          <w:szCs w:val="18"/>
        </w:rPr>
      </w:pPr>
    </w:p>
    <w:sdt>
      <w:sdtPr>
        <w:rPr>
          <w:rFonts w:asciiTheme="minorHAnsi" w:eastAsiaTheme="minorEastAsia" w:hAnsiTheme="minorHAnsi" w:cstheme="minorBidi"/>
          <w:color w:val="auto"/>
          <w:sz w:val="21"/>
          <w:szCs w:val="21"/>
        </w:rPr>
        <w:id w:val="1564611348"/>
        <w:docPartObj>
          <w:docPartGallery w:val="Table of Contents"/>
          <w:docPartUnique/>
        </w:docPartObj>
      </w:sdtPr>
      <w:sdtEndPr>
        <w:rPr>
          <w:b/>
          <w:bCs/>
          <w:noProof/>
        </w:rPr>
      </w:sdtEndPr>
      <w:sdtContent>
        <w:p w14:paraId="34E5DF84" w14:textId="77777777" w:rsidR="002E00AC" w:rsidRDefault="002E00AC">
          <w:pPr>
            <w:pStyle w:val="TOCHeading"/>
          </w:pPr>
          <w:r>
            <w:t>Contents</w:t>
          </w:r>
        </w:p>
        <w:p w14:paraId="593127A3" w14:textId="13CEA130" w:rsidR="006A3A71" w:rsidRDefault="002E00AC">
          <w:pPr>
            <w:pStyle w:val="TOC2"/>
            <w:rPr>
              <w:noProof/>
              <w:sz w:val="22"/>
              <w:szCs w:val="22"/>
            </w:rPr>
          </w:pPr>
          <w:r>
            <w:fldChar w:fldCharType="begin"/>
          </w:r>
          <w:r>
            <w:instrText xml:space="preserve"> TOC \o "1-3" \h \z \u </w:instrText>
          </w:r>
          <w:r>
            <w:fldChar w:fldCharType="separate"/>
          </w:r>
          <w:hyperlink w:anchor="_Toc459879848" w:history="1">
            <w:r w:rsidR="006A3A71" w:rsidRPr="00A57CFC">
              <w:rPr>
                <w:rStyle w:val="Hyperlink"/>
                <w:noProof/>
              </w:rPr>
              <w:t>Office 365 E5</w:t>
            </w:r>
            <w:r w:rsidR="006A3A71">
              <w:rPr>
                <w:noProof/>
                <w:webHidden/>
              </w:rPr>
              <w:tab/>
            </w:r>
            <w:r w:rsidR="006A3A71">
              <w:rPr>
                <w:noProof/>
                <w:webHidden/>
              </w:rPr>
              <w:fldChar w:fldCharType="begin"/>
            </w:r>
            <w:r w:rsidR="006A3A71">
              <w:rPr>
                <w:noProof/>
                <w:webHidden/>
              </w:rPr>
              <w:instrText xml:space="preserve"> PAGEREF _Toc459879848 \h </w:instrText>
            </w:r>
            <w:r w:rsidR="006A3A71">
              <w:rPr>
                <w:noProof/>
                <w:webHidden/>
              </w:rPr>
            </w:r>
            <w:r w:rsidR="006A3A71">
              <w:rPr>
                <w:noProof/>
                <w:webHidden/>
              </w:rPr>
              <w:fldChar w:fldCharType="separate"/>
            </w:r>
            <w:r w:rsidR="006A3A71">
              <w:rPr>
                <w:noProof/>
                <w:webHidden/>
              </w:rPr>
              <w:t>2</w:t>
            </w:r>
            <w:r w:rsidR="006A3A71">
              <w:rPr>
                <w:noProof/>
                <w:webHidden/>
              </w:rPr>
              <w:fldChar w:fldCharType="end"/>
            </w:r>
          </w:hyperlink>
        </w:p>
        <w:p w14:paraId="4DCA8B88" w14:textId="7CFFF8B1" w:rsidR="006A3A71" w:rsidRDefault="00F775E7">
          <w:pPr>
            <w:pStyle w:val="TOC2"/>
            <w:rPr>
              <w:noProof/>
              <w:sz w:val="22"/>
              <w:szCs w:val="22"/>
            </w:rPr>
          </w:pPr>
          <w:hyperlink w:anchor="_Toc459879849" w:history="1">
            <w:r w:rsidR="006A3A71" w:rsidRPr="00A57CFC">
              <w:rPr>
                <w:rStyle w:val="Hyperlink"/>
                <w:rFonts w:eastAsia="Times New Roman"/>
                <w:noProof/>
              </w:rPr>
              <w:t>NEW Office 365 E5 SKU (as of 9/1)</w:t>
            </w:r>
            <w:r w:rsidR="006A3A71">
              <w:rPr>
                <w:noProof/>
                <w:webHidden/>
              </w:rPr>
              <w:tab/>
            </w:r>
            <w:r w:rsidR="006A3A71">
              <w:rPr>
                <w:noProof/>
                <w:webHidden/>
              </w:rPr>
              <w:fldChar w:fldCharType="begin"/>
            </w:r>
            <w:r w:rsidR="006A3A71">
              <w:rPr>
                <w:noProof/>
                <w:webHidden/>
              </w:rPr>
              <w:instrText xml:space="preserve"> PAGEREF _Toc459879849 \h </w:instrText>
            </w:r>
            <w:r w:rsidR="006A3A71">
              <w:rPr>
                <w:noProof/>
                <w:webHidden/>
              </w:rPr>
            </w:r>
            <w:r w:rsidR="006A3A71">
              <w:rPr>
                <w:noProof/>
                <w:webHidden/>
              </w:rPr>
              <w:fldChar w:fldCharType="separate"/>
            </w:r>
            <w:r w:rsidR="006A3A71">
              <w:rPr>
                <w:noProof/>
                <w:webHidden/>
              </w:rPr>
              <w:t>5</w:t>
            </w:r>
            <w:r w:rsidR="006A3A71">
              <w:rPr>
                <w:noProof/>
                <w:webHidden/>
              </w:rPr>
              <w:fldChar w:fldCharType="end"/>
            </w:r>
          </w:hyperlink>
        </w:p>
        <w:p w14:paraId="6E57B440" w14:textId="5F789678" w:rsidR="006A3A71" w:rsidRDefault="00F775E7">
          <w:pPr>
            <w:pStyle w:val="TOC2"/>
            <w:rPr>
              <w:noProof/>
              <w:sz w:val="22"/>
              <w:szCs w:val="22"/>
            </w:rPr>
          </w:pPr>
          <w:hyperlink w:anchor="_Toc459879850" w:history="1">
            <w:r w:rsidR="006A3A71" w:rsidRPr="00A57CFC">
              <w:rPr>
                <w:rStyle w:val="Hyperlink"/>
                <w:rFonts w:eastAsia="Times New Roman"/>
                <w:noProof/>
              </w:rPr>
              <w:t>Skype for Business Features</w:t>
            </w:r>
            <w:r w:rsidR="006A3A71">
              <w:rPr>
                <w:noProof/>
                <w:webHidden/>
              </w:rPr>
              <w:tab/>
            </w:r>
            <w:r w:rsidR="006A3A71">
              <w:rPr>
                <w:noProof/>
                <w:webHidden/>
              </w:rPr>
              <w:fldChar w:fldCharType="begin"/>
            </w:r>
            <w:r w:rsidR="006A3A71">
              <w:rPr>
                <w:noProof/>
                <w:webHidden/>
              </w:rPr>
              <w:instrText xml:space="preserve"> PAGEREF _Toc459879850 \h </w:instrText>
            </w:r>
            <w:r w:rsidR="006A3A71">
              <w:rPr>
                <w:noProof/>
                <w:webHidden/>
              </w:rPr>
            </w:r>
            <w:r w:rsidR="006A3A71">
              <w:rPr>
                <w:noProof/>
                <w:webHidden/>
              </w:rPr>
              <w:fldChar w:fldCharType="separate"/>
            </w:r>
            <w:r w:rsidR="006A3A71">
              <w:rPr>
                <w:noProof/>
                <w:webHidden/>
              </w:rPr>
              <w:t>9</w:t>
            </w:r>
            <w:r w:rsidR="006A3A71">
              <w:rPr>
                <w:noProof/>
                <w:webHidden/>
              </w:rPr>
              <w:fldChar w:fldCharType="end"/>
            </w:r>
          </w:hyperlink>
        </w:p>
        <w:p w14:paraId="35AADEE8" w14:textId="2D0D9587" w:rsidR="006A3A71" w:rsidRDefault="00F775E7">
          <w:pPr>
            <w:pStyle w:val="TOC2"/>
            <w:rPr>
              <w:noProof/>
              <w:sz w:val="22"/>
              <w:szCs w:val="22"/>
            </w:rPr>
          </w:pPr>
          <w:hyperlink w:anchor="_Toc459879851" w:history="1">
            <w:r w:rsidR="006A3A71" w:rsidRPr="00A57CFC">
              <w:rPr>
                <w:rStyle w:val="Hyperlink"/>
                <w:rFonts w:eastAsia="Times New Roman"/>
                <w:noProof/>
              </w:rPr>
              <w:t>PSTN Conferencing and Calling Details</w:t>
            </w:r>
            <w:r w:rsidR="006A3A71">
              <w:rPr>
                <w:noProof/>
                <w:webHidden/>
              </w:rPr>
              <w:tab/>
            </w:r>
            <w:r w:rsidR="006A3A71">
              <w:rPr>
                <w:noProof/>
                <w:webHidden/>
              </w:rPr>
              <w:fldChar w:fldCharType="begin"/>
            </w:r>
            <w:r w:rsidR="006A3A71">
              <w:rPr>
                <w:noProof/>
                <w:webHidden/>
              </w:rPr>
              <w:instrText xml:space="preserve"> PAGEREF _Toc459879851 \h </w:instrText>
            </w:r>
            <w:r w:rsidR="006A3A71">
              <w:rPr>
                <w:noProof/>
                <w:webHidden/>
              </w:rPr>
            </w:r>
            <w:r w:rsidR="006A3A71">
              <w:rPr>
                <w:noProof/>
                <w:webHidden/>
              </w:rPr>
              <w:fldChar w:fldCharType="separate"/>
            </w:r>
            <w:r w:rsidR="006A3A71">
              <w:rPr>
                <w:noProof/>
                <w:webHidden/>
              </w:rPr>
              <w:t>11</w:t>
            </w:r>
            <w:r w:rsidR="006A3A71">
              <w:rPr>
                <w:noProof/>
                <w:webHidden/>
              </w:rPr>
              <w:fldChar w:fldCharType="end"/>
            </w:r>
          </w:hyperlink>
        </w:p>
        <w:p w14:paraId="7736343C" w14:textId="710B7F7B" w:rsidR="006A3A71" w:rsidRDefault="00F775E7">
          <w:pPr>
            <w:pStyle w:val="TOC2"/>
            <w:rPr>
              <w:noProof/>
              <w:sz w:val="22"/>
              <w:szCs w:val="22"/>
            </w:rPr>
          </w:pPr>
          <w:hyperlink w:anchor="_Toc459879852" w:history="1">
            <w:r w:rsidR="006A3A71" w:rsidRPr="00A57CFC">
              <w:rPr>
                <w:rStyle w:val="Hyperlink"/>
                <w:rFonts w:eastAsia="Times New Roman"/>
                <w:noProof/>
              </w:rPr>
              <w:t>Feature Details</w:t>
            </w:r>
            <w:r w:rsidR="006A3A71">
              <w:rPr>
                <w:noProof/>
                <w:webHidden/>
              </w:rPr>
              <w:tab/>
            </w:r>
            <w:r w:rsidR="006A3A71">
              <w:rPr>
                <w:noProof/>
                <w:webHidden/>
              </w:rPr>
              <w:fldChar w:fldCharType="begin"/>
            </w:r>
            <w:r w:rsidR="006A3A71">
              <w:rPr>
                <w:noProof/>
                <w:webHidden/>
              </w:rPr>
              <w:instrText xml:space="preserve"> PAGEREF _Toc459879852 \h </w:instrText>
            </w:r>
            <w:r w:rsidR="006A3A71">
              <w:rPr>
                <w:noProof/>
                <w:webHidden/>
              </w:rPr>
            </w:r>
            <w:r w:rsidR="006A3A71">
              <w:rPr>
                <w:noProof/>
                <w:webHidden/>
              </w:rPr>
              <w:fldChar w:fldCharType="separate"/>
            </w:r>
            <w:r w:rsidR="006A3A71">
              <w:rPr>
                <w:noProof/>
                <w:webHidden/>
              </w:rPr>
              <w:t>19</w:t>
            </w:r>
            <w:r w:rsidR="006A3A71">
              <w:rPr>
                <w:noProof/>
                <w:webHidden/>
              </w:rPr>
              <w:fldChar w:fldCharType="end"/>
            </w:r>
          </w:hyperlink>
        </w:p>
        <w:p w14:paraId="757EC659" w14:textId="07ACF890" w:rsidR="006A3A71" w:rsidRDefault="00F775E7">
          <w:pPr>
            <w:pStyle w:val="TOC3"/>
            <w:tabs>
              <w:tab w:val="right" w:leader="dot" w:pos="9350"/>
            </w:tabs>
            <w:rPr>
              <w:noProof/>
              <w:sz w:val="22"/>
              <w:szCs w:val="22"/>
            </w:rPr>
          </w:pPr>
          <w:hyperlink w:anchor="_Toc459879853" w:history="1">
            <w:r w:rsidR="006A3A71" w:rsidRPr="00A57CFC">
              <w:rPr>
                <w:rStyle w:val="Hyperlink"/>
                <w:noProof/>
              </w:rPr>
              <w:t>Customer Lockbox</w:t>
            </w:r>
            <w:r w:rsidR="006A3A71">
              <w:rPr>
                <w:noProof/>
                <w:webHidden/>
              </w:rPr>
              <w:tab/>
            </w:r>
            <w:r w:rsidR="006A3A71">
              <w:rPr>
                <w:noProof/>
                <w:webHidden/>
              </w:rPr>
              <w:fldChar w:fldCharType="begin"/>
            </w:r>
            <w:r w:rsidR="006A3A71">
              <w:rPr>
                <w:noProof/>
                <w:webHidden/>
              </w:rPr>
              <w:instrText xml:space="preserve"> PAGEREF _Toc459879853 \h </w:instrText>
            </w:r>
            <w:r w:rsidR="006A3A71">
              <w:rPr>
                <w:noProof/>
                <w:webHidden/>
              </w:rPr>
            </w:r>
            <w:r w:rsidR="006A3A71">
              <w:rPr>
                <w:noProof/>
                <w:webHidden/>
              </w:rPr>
              <w:fldChar w:fldCharType="separate"/>
            </w:r>
            <w:r w:rsidR="006A3A71">
              <w:rPr>
                <w:noProof/>
                <w:webHidden/>
              </w:rPr>
              <w:t>19</w:t>
            </w:r>
            <w:r w:rsidR="006A3A71">
              <w:rPr>
                <w:noProof/>
                <w:webHidden/>
              </w:rPr>
              <w:fldChar w:fldCharType="end"/>
            </w:r>
          </w:hyperlink>
        </w:p>
        <w:p w14:paraId="1B8C3B8C" w14:textId="1587FA36" w:rsidR="006A3A71" w:rsidRDefault="00F775E7">
          <w:pPr>
            <w:pStyle w:val="TOC3"/>
            <w:tabs>
              <w:tab w:val="right" w:leader="dot" w:pos="9350"/>
            </w:tabs>
            <w:rPr>
              <w:noProof/>
              <w:sz w:val="22"/>
              <w:szCs w:val="22"/>
            </w:rPr>
          </w:pPr>
          <w:hyperlink w:anchor="_Toc459879854" w:history="1">
            <w:r w:rsidR="006A3A71" w:rsidRPr="00A57CFC">
              <w:rPr>
                <w:rStyle w:val="Hyperlink"/>
                <w:rFonts w:eastAsia="Times New Roman"/>
                <w:noProof/>
              </w:rPr>
              <w:t>Office 365 Advanced eDiscovery</w:t>
            </w:r>
            <w:r w:rsidR="006A3A71">
              <w:rPr>
                <w:noProof/>
                <w:webHidden/>
              </w:rPr>
              <w:tab/>
            </w:r>
            <w:r w:rsidR="006A3A71">
              <w:rPr>
                <w:noProof/>
                <w:webHidden/>
              </w:rPr>
              <w:fldChar w:fldCharType="begin"/>
            </w:r>
            <w:r w:rsidR="006A3A71">
              <w:rPr>
                <w:noProof/>
                <w:webHidden/>
              </w:rPr>
              <w:instrText xml:space="preserve"> PAGEREF _Toc459879854 \h </w:instrText>
            </w:r>
            <w:r w:rsidR="006A3A71">
              <w:rPr>
                <w:noProof/>
                <w:webHidden/>
              </w:rPr>
            </w:r>
            <w:r w:rsidR="006A3A71">
              <w:rPr>
                <w:noProof/>
                <w:webHidden/>
              </w:rPr>
              <w:fldChar w:fldCharType="separate"/>
            </w:r>
            <w:r w:rsidR="006A3A71">
              <w:rPr>
                <w:noProof/>
                <w:webHidden/>
              </w:rPr>
              <w:t>19</w:t>
            </w:r>
            <w:r w:rsidR="006A3A71">
              <w:rPr>
                <w:noProof/>
                <w:webHidden/>
              </w:rPr>
              <w:fldChar w:fldCharType="end"/>
            </w:r>
          </w:hyperlink>
        </w:p>
        <w:p w14:paraId="6DD51D08" w14:textId="1AE42B93" w:rsidR="006A3A71" w:rsidRDefault="00F775E7">
          <w:pPr>
            <w:pStyle w:val="TOC3"/>
            <w:tabs>
              <w:tab w:val="right" w:leader="dot" w:pos="9350"/>
            </w:tabs>
            <w:rPr>
              <w:noProof/>
              <w:sz w:val="22"/>
              <w:szCs w:val="22"/>
            </w:rPr>
          </w:pPr>
          <w:hyperlink w:anchor="_Toc459879855" w:history="1">
            <w:r w:rsidR="006A3A71" w:rsidRPr="00A57CFC">
              <w:rPr>
                <w:rStyle w:val="Hyperlink"/>
                <w:rFonts w:eastAsia="Times New Roman"/>
                <w:noProof/>
              </w:rPr>
              <w:t>Advanced Threat Protection</w:t>
            </w:r>
            <w:r w:rsidR="006A3A71">
              <w:rPr>
                <w:noProof/>
                <w:webHidden/>
              </w:rPr>
              <w:tab/>
            </w:r>
            <w:r w:rsidR="006A3A71">
              <w:rPr>
                <w:noProof/>
                <w:webHidden/>
              </w:rPr>
              <w:fldChar w:fldCharType="begin"/>
            </w:r>
            <w:r w:rsidR="006A3A71">
              <w:rPr>
                <w:noProof/>
                <w:webHidden/>
              </w:rPr>
              <w:instrText xml:space="preserve"> PAGEREF _Toc459879855 \h </w:instrText>
            </w:r>
            <w:r w:rsidR="006A3A71">
              <w:rPr>
                <w:noProof/>
                <w:webHidden/>
              </w:rPr>
            </w:r>
            <w:r w:rsidR="006A3A71">
              <w:rPr>
                <w:noProof/>
                <w:webHidden/>
              </w:rPr>
              <w:fldChar w:fldCharType="separate"/>
            </w:r>
            <w:r w:rsidR="006A3A71">
              <w:rPr>
                <w:noProof/>
                <w:webHidden/>
              </w:rPr>
              <w:t>20</w:t>
            </w:r>
            <w:r w:rsidR="006A3A71">
              <w:rPr>
                <w:noProof/>
                <w:webHidden/>
              </w:rPr>
              <w:fldChar w:fldCharType="end"/>
            </w:r>
          </w:hyperlink>
        </w:p>
        <w:p w14:paraId="23C7BE6F" w14:textId="49FF2272" w:rsidR="006A3A71" w:rsidRDefault="00F775E7">
          <w:pPr>
            <w:pStyle w:val="TOC3"/>
            <w:tabs>
              <w:tab w:val="right" w:leader="dot" w:pos="9350"/>
            </w:tabs>
            <w:rPr>
              <w:noProof/>
              <w:sz w:val="22"/>
              <w:szCs w:val="22"/>
            </w:rPr>
          </w:pPr>
          <w:hyperlink w:anchor="_Toc459879856" w:history="1">
            <w:r w:rsidR="006A3A71" w:rsidRPr="00A57CFC">
              <w:rPr>
                <w:rStyle w:val="Hyperlink"/>
                <w:rFonts w:eastAsia="Times New Roman"/>
                <w:noProof/>
              </w:rPr>
              <w:t>Power BI Pro</w:t>
            </w:r>
            <w:r w:rsidR="006A3A71">
              <w:rPr>
                <w:noProof/>
                <w:webHidden/>
              </w:rPr>
              <w:tab/>
            </w:r>
            <w:r w:rsidR="006A3A71">
              <w:rPr>
                <w:noProof/>
                <w:webHidden/>
              </w:rPr>
              <w:fldChar w:fldCharType="begin"/>
            </w:r>
            <w:r w:rsidR="006A3A71">
              <w:rPr>
                <w:noProof/>
                <w:webHidden/>
              </w:rPr>
              <w:instrText xml:space="preserve"> PAGEREF _Toc459879856 \h </w:instrText>
            </w:r>
            <w:r w:rsidR="006A3A71">
              <w:rPr>
                <w:noProof/>
                <w:webHidden/>
              </w:rPr>
            </w:r>
            <w:r w:rsidR="006A3A71">
              <w:rPr>
                <w:noProof/>
                <w:webHidden/>
              </w:rPr>
              <w:fldChar w:fldCharType="separate"/>
            </w:r>
            <w:r w:rsidR="006A3A71">
              <w:rPr>
                <w:noProof/>
                <w:webHidden/>
              </w:rPr>
              <w:t>21</w:t>
            </w:r>
            <w:r w:rsidR="006A3A71">
              <w:rPr>
                <w:noProof/>
                <w:webHidden/>
              </w:rPr>
              <w:fldChar w:fldCharType="end"/>
            </w:r>
          </w:hyperlink>
        </w:p>
        <w:p w14:paraId="40E16BFC" w14:textId="56AD5F71" w:rsidR="006A3A71" w:rsidRDefault="00F775E7">
          <w:pPr>
            <w:pStyle w:val="TOC3"/>
            <w:tabs>
              <w:tab w:val="right" w:leader="dot" w:pos="9350"/>
            </w:tabs>
            <w:rPr>
              <w:noProof/>
              <w:sz w:val="22"/>
              <w:szCs w:val="22"/>
            </w:rPr>
          </w:pPr>
          <w:hyperlink w:anchor="_Toc459879857" w:history="1">
            <w:r w:rsidR="006A3A71" w:rsidRPr="00A57CFC">
              <w:rPr>
                <w:rStyle w:val="Hyperlink"/>
                <w:rFonts w:eastAsia="Times New Roman"/>
                <w:noProof/>
              </w:rPr>
              <w:t>Delve Analytics</w:t>
            </w:r>
            <w:r w:rsidR="006A3A71">
              <w:rPr>
                <w:noProof/>
                <w:webHidden/>
              </w:rPr>
              <w:tab/>
            </w:r>
            <w:r w:rsidR="006A3A71">
              <w:rPr>
                <w:noProof/>
                <w:webHidden/>
              </w:rPr>
              <w:fldChar w:fldCharType="begin"/>
            </w:r>
            <w:r w:rsidR="006A3A71">
              <w:rPr>
                <w:noProof/>
                <w:webHidden/>
              </w:rPr>
              <w:instrText xml:space="preserve"> PAGEREF _Toc459879857 \h </w:instrText>
            </w:r>
            <w:r w:rsidR="006A3A71">
              <w:rPr>
                <w:noProof/>
                <w:webHidden/>
              </w:rPr>
            </w:r>
            <w:r w:rsidR="006A3A71">
              <w:rPr>
                <w:noProof/>
                <w:webHidden/>
              </w:rPr>
              <w:fldChar w:fldCharType="separate"/>
            </w:r>
            <w:r w:rsidR="006A3A71">
              <w:rPr>
                <w:noProof/>
                <w:webHidden/>
              </w:rPr>
              <w:t>22</w:t>
            </w:r>
            <w:r w:rsidR="006A3A71">
              <w:rPr>
                <w:noProof/>
                <w:webHidden/>
              </w:rPr>
              <w:fldChar w:fldCharType="end"/>
            </w:r>
          </w:hyperlink>
        </w:p>
        <w:p w14:paraId="22F87D36" w14:textId="25F8243D" w:rsidR="006A3A71" w:rsidRDefault="00F775E7">
          <w:pPr>
            <w:pStyle w:val="TOC3"/>
            <w:tabs>
              <w:tab w:val="right" w:leader="dot" w:pos="9350"/>
            </w:tabs>
            <w:rPr>
              <w:noProof/>
              <w:sz w:val="22"/>
              <w:szCs w:val="22"/>
            </w:rPr>
          </w:pPr>
          <w:hyperlink w:anchor="_Toc459879858" w:history="1">
            <w:r w:rsidR="006A3A71" w:rsidRPr="00A57CFC">
              <w:rPr>
                <w:rStyle w:val="Hyperlink"/>
                <w:rFonts w:eastAsia="Times New Roman"/>
                <w:noProof/>
              </w:rPr>
              <w:t>DLP and Encryption</w:t>
            </w:r>
            <w:r w:rsidR="006A3A71">
              <w:rPr>
                <w:noProof/>
                <w:webHidden/>
              </w:rPr>
              <w:tab/>
            </w:r>
            <w:r w:rsidR="006A3A71">
              <w:rPr>
                <w:noProof/>
                <w:webHidden/>
              </w:rPr>
              <w:fldChar w:fldCharType="begin"/>
            </w:r>
            <w:r w:rsidR="006A3A71">
              <w:rPr>
                <w:noProof/>
                <w:webHidden/>
              </w:rPr>
              <w:instrText xml:space="preserve"> PAGEREF _Toc459879858 \h </w:instrText>
            </w:r>
            <w:r w:rsidR="006A3A71">
              <w:rPr>
                <w:noProof/>
                <w:webHidden/>
              </w:rPr>
            </w:r>
            <w:r w:rsidR="006A3A71">
              <w:rPr>
                <w:noProof/>
                <w:webHidden/>
              </w:rPr>
              <w:fldChar w:fldCharType="separate"/>
            </w:r>
            <w:r w:rsidR="006A3A71">
              <w:rPr>
                <w:noProof/>
                <w:webHidden/>
              </w:rPr>
              <w:t>23</w:t>
            </w:r>
            <w:r w:rsidR="006A3A71">
              <w:rPr>
                <w:noProof/>
                <w:webHidden/>
              </w:rPr>
              <w:fldChar w:fldCharType="end"/>
            </w:r>
          </w:hyperlink>
        </w:p>
        <w:p w14:paraId="31E85237" w14:textId="574517E4" w:rsidR="006A3A71" w:rsidRDefault="00F775E7">
          <w:pPr>
            <w:pStyle w:val="TOC3"/>
            <w:tabs>
              <w:tab w:val="right" w:leader="dot" w:pos="9350"/>
            </w:tabs>
            <w:rPr>
              <w:noProof/>
              <w:sz w:val="22"/>
              <w:szCs w:val="22"/>
            </w:rPr>
          </w:pPr>
          <w:hyperlink w:anchor="_Toc459879859" w:history="1">
            <w:r w:rsidR="006A3A71" w:rsidRPr="00A57CFC">
              <w:rPr>
                <w:rStyle w:val="Hyperlink"/>
                <w:rFonts w:eastAsia="Times New Roman"/>
                <w:noProof/>
              </w:rPr>
              <w:t>Meeting Broadcast</w:t>
            </w:r>
            <w:r w:rsidR="006A3A71">
              <w:rPr>
                <w:noProof/>
                <w:webHidden/>
              </w:rPr>
              <w:tab/>
            </w:r>
            <w:r w:rsidR="006A3A71">
              <w:rPr>
                <w:noProof/>
                <w:webHidden/>
              </w:rPr>
              <w:fldChar w:fldCharType="begin"/>
            </w:r>
            <w:r w:rsidR="006A3A71">
              <w:rPr>
                <w:noProof/>
                <w:webHidden/>
              </w:rPr>
              <w:instrText xml:space="preserve"> PAGEREF _Toc459879859 \h </w:instrText>
            </w:r>
            <w:r w:rsidR="006A3A71">
              <w:rPr>
                <w:noProof/>
                <w:webHidden/>
              </w:rPr>
            </w:r>
            <w:r w:rsidR="006A3A71">
              <w:rPr>
                <w:noProof/>
                <w:webHidden/>
              </w:rPr>
              <w:fldChar w:fldCharType="separate"/>
            </w:r>
            <w:r w:rsidR="006A3A71">
              <w:rPr>
                <w:noProof/>
                <w:webHidden/>
              </w:rPr>
              <w:t>23</w:t>
            </w:r>
            <w:r w:rsidR="006A3A71">
              <w:rPr>
                <w:noProof/>
                <w:webHidden/>
              </w:rPr>
              <w:fldChar w:fldCharType="end"/>
            </w:r>
          </w:hyperlink>
        </w:p>
        <w:p w14:paraId="38A6DA67" w14:textId="6C771AA0" w:rsidR="006A3A71" w:rsidRDefault="00F775E7">
          <w:pPr>
            <w:pStyle w:val="TOC3"/>
            <w:tabs>
              <w:tab w:val="right" w:leader="dot" w:pos="9350"/>
            </w:tabs>
            <w:rPr>
              <w:noProof/>
              <w:sz w:val="22"/>
              <w:szCs w:val="22"/>
            </w:rPr>
          </w:pPr>
          <w:hyperlink w:anchor="_Toc459879860" w:history="1">
            <w:r w:rsidR="006A3A71" w:rsidRPr="00A57CFC">
              <w:rPr>
                <w:rStyle w:val="Hyperlink"/>
                <w:rFonts w:eastAsia="Times New Roman"/>
                <w:noProof/>
              </w:rPr>
              <w:t>Office 365 Planner</w:t>
            </w:r>
            <w:r w:rsidR="006A3A71">
              <w:rPr>
                <w:noProof/>
                <w:webHidden/>
              </w:rPr>
              <w:tab/>
            </w:r>
            <w:r w:rsidR="006A3A71">
              <w:rPr>
                <w:noProof/>
                <w:webHidden/>
              </w:rPr>
              <w:fldChar w:fldCharType="begin"/>
            </w:r>
            <w:r w:rsidR="006A3A71">
              <w:rPr>
                <w:noProof/>
                <w:webHidden/>
              </w:rPr>
              <w:instrText xml:space="preserve"> PAGEREF _Toc459879860 \h </w:instrText>
            </w:r>
            <w:r w:rsidR="006A3A71">
              <w:rPr>
                <w:noProof/>
                <w:webHidden/>
              </w:rPr>
            </w:r>
            <w:r w:rsidR="006A3A71">
              <w:rPr>
                <w:noProof/>
                <w:webHidden/>
              </w:rPr>
              <w:fldChar w:fldCharType="separate"/>
            </w:r>
            <w:r w:rsidR="006A3A71">
              <w:rPr>
                <w:noProof/>
                <w:webHidden/>
              </w:rPr>
              <w:t>24</w:t>
            </w:r>
            <w:r w:rsidR="006A3A71">
              <w:rPr>
                <w:noProof/>
                <w:webHidden/>
              </w:rPr>
              <w:fldChar w:fldCharType="end"/>
            </w:r>
          </w:hyperlink>
        </w:p>
        <w:p w14:paraId="741573C3" w14:textId="28848093" w:rsidR="006A3A71" w:rsidRDefault="00F775E7">
          <w:pPr>
            <w:pStyle w:val="TOC3"/>
            <w:tabs>
              <w:tab w:val="right" w:leader="dot" w:pos="9350"/>
            </w:tabs>
            <w:rPr>
              <w:noProof/>
              <w:sz w:val="22"/>
              <w:szCs w:val="22"/>
            </w:rPr>
          </w:pPr>
          <w:hyperlink w:anchor="_Toc459879861" w:history="1">
            <w:r w:rsidR="006A3A71" w:rsidRPr="00A57CFC">
              <w:rPr>
                <w:rStyle w:val="Hyperlink"/>
                <w:rFonts w:cs="Segoe UI Semibold"/>
                <w:noProof/>
              </w:rPr>
              <w:t>Office 365 Advanced Security Management</w:t>
            </w:r>
            <w:r w:rsidR="006A3A71">
              <w:rPr>
                <w:noProof/>
                <w:webHidden/>
              </w:rPr>
              <w:tab/>
            </w:r>
            <w:r w:rsidR="006A3A71">
              <w:rPr>
                <w:noProof/>
                <w:webHidden/>
              </w:rPr>
              <w:fldChar w:fldCharType="begin"/>
            </w:r>
            <w:r w:rsidR="006A3A71">
              <w:rPr>
                <w:noProof/>
                <w:webHidden/>
              </w:rPr>
              <w:instrText xml:space="preserve"> PAGEREF _Toc459879861 \h </w:instrText>
            </w:r>
            <w:r w:rsidR="006A3A71">
              <w:rPr>
                <w:noProof/>
                <w:webHidden/>
              </w:rPr>
            </w:r>
            <w:r w:rsidR="006A3A71">
              <w:rPr>
                <w:noProof/>
                <w:webHidden/>
              </w:rPr>
              <w:fldChar w:fldCharType="separate"/>
            </w:r>
            <w:r w:rsidR="006A3A71">
              <w:rPr>
                <w:noProof/>
                <w:webHidden/>
              </w:rPr>
              <w:t>24</w:t>
            </w:r>
            <w:r w:rsidR="006A3A71">
              <w:rPr>
                <w:noProof/>
                <w:webHidden/>
              </w:rPr>
              <w:fldChar w:fldCharType="end"/>
            </w:r>
          </w:hyperlink>
        </w:p>
        <w:p w14:paraId="7606F194" w14:textId="6A777BE2" w:rsidR="006A3A71" w:rsidRDefault="00F775E7">
          <w:pPr>
            <w:pStyle w:val="TOC2"/>
            <w:rPr>
              <w:noProof/>
              <w:sz w:val="22"/>
              <w:szCs w:val="22"/>
            </w:rPr>
          </w:pPr>
          <w:hyperlink w:anchor="_Toc459879862" w:history="1">
            <w:r w:rsidR="006A3A71" w:rsidRPr="00A57CFC">
              <w:rPr>
                <w:rStyle w:val="Hyperlink"/>
                <w:rFonts w:eastAsia="Times New Roman"/>
                <w:noProof/>
              </w:rPr>
              <w:t>E5 Dynamics CRM Online Add on</w:t>
            </w:r>
            <w:r w:rsidR="006A3A71">
              <w:rPr>
                <w:noProof/>
                <w:webHidden/>
              </w:rPr>
              <w:tab/>
            </w:r>
            <w:r w:rsidR="006A3A71">
              <w:rPr>
                <w:noProof/>
                <w:webHidden/>
              </w:rPr>
              <w:fldChar w:fldCharType="begin"/>
            </w:r>
            <w:r w:rsidR="006A3A71">
              <w:rPr>
                <w:noProof/>
                <w:webHidden/>
              </w:rPr>
              <w:instrText xml:space="preserve"> PAGEREF _Toc459879862 \h </w:instrText>
            </w:r>
            <w:r w:rsidR="006A3A71">
              <w:rPr>
                <w:noProof/>
                <w:webHidden/>
              </w:rPr>
            </w:r>
            <w:r w:rsidR="006A3A71">
              <w:rPr>
                <w:noProof/>
                <w:webHidden/>
              </w:rPr>
              <w:fldChar w:fldCharType="separate"/>
            </w:r>
            <w:r w:rsidR="006A3A71">
              <w:rPr>
                <w:noProof/>
                <w:webHidden/>
              </w:rPr>
              <w:t>24</w:t>
            </w:r>
            <w:r w:rsidR="006A3A71">
              <w:rPr>
                <w:noProof/>
                <w:webHidden/>
              </w:rPr>
              <w:fldChar w:fldCharType="end"/>
            </w:r>
          </w:hyperlink>
        </w:p>
        <w:p w14:paraId="34E5DF93" w14:textId="00C32362" w:rsidR="00E31D83" w:rsidRPr="008358DE" w:rsidRDefault="002E00AC" w:rsidP="00E31D83">
          <w:pPr>
            <w:rPr>
              <w:b/>
              <w:bCs/>
              <w:noProof/>
            </w:rPr>
          </w:pPr>
          <w:r>
            <w:rPr>
              <w:b/>
              <w:bCs/>
              <w:noProof/>
            </w:rPr>
            <w:fldChar w:fldCharType="end"/>
          </w:r>
        </w:p>
      </w:sdtContent>
    </w:sdt>
    <w:p w14:paraId="28510894" w14:textId="77777777" w:rsidR="005E2490" w:rsidRDefault="005E2490">
      <w:pPr>
        <w:rPr>
          <w:rFonts w:ascii="Segoe UI Semibold" w:eastAsiaTheme="majorEastAsia" w:hAnsi="Segoe UI Semibold" w:cstheme="majorBidi"/>
          <w:color w:val="DC3C00"/>
          <w:sz w:val="44"/>
          <w:szCs w:val="36"/>
        </w:rPr>
      </w:pPr>
      <w:bookmarkStart w:id="1" w:name="_Toc458066082"/>
      <w:r>
        <w:br w:type="page"/>
      </w:r>
    </w:p>
    <w:p w14:paraId="34E5DF94" w14:textId="221F5D75" w:rsidR="00E31D83" w:rsidRPr="00E31D83" w:rsidRDefault="00E31D83" w:rsidP="00423767">
      <w:pPr>
        <w:pStyle w:val="Heading2"/>
      </w:pPr>
      <w:bookmarkStart w:id="2" w:name="_Toc459879848"/>
      <w:r>
        <w:lastRenderedPageBreak/>
        <w:t>Office 365 E5</w:t>
      </w:r>
      <w:bookmarkEnd w:id="1"/>
      <w:bookmarkEnd w:id="2"/>
    </w:p>
    <w:p w14:paraId="34E5DF95" w14:textId="2B39B6BD" w:rsidR="00535D8E" w:rsidRPr="00B34CB2" w:rsidRDefault="00535D8E" w:rsidP="00E2502B">
      <w:pPr>
        <w:pStyle w:val="Question"/>
      </w:pPr>
      <w:r w:rsidRPr="00B34CB2">
        <w:t xml:space="preserve">What is </w:t>
      </w:r>
      <w:r w:rsidR="00CE1385">
        <w:t xml:space="preserve">included in the </w:t>
      </w:r>
      <w:r w:rsidRPr="00B34CB2">
        <w:t>Office 365 E5</w:t>
      </w:r>
      <w:r w:rsidR="00CE1385">
        <w:t xml:space="preserve"> suite</w:t>
      </w:r>
      <w:r w:rsidRPr="00B34CB2">
        <w:t>?</w:t>
      </w:r>
    </w:p>
    <w:p w14:paraId="34E5DF96" w14:textId="1E137C2C" w:rsidR="003212B9" w:rsidRDefault="00535D8E" w:rsidP="009B20FC">
      <w:pPr>
        <w:pStyle w:val="Answer"/>
        <w:ind w:left="720"/>
        <w:rPr>
          <w:rFonts w:eastAsia="Times New Roman"/>
        </w:rPr>
      </w:pPr>
      <w:r>
        <w:rPr>
          <w:rFonts w:eastAsia="Times New Roman"/>
        </w:rPr>
        <w:t>Office 365 E5 is a new suite offering that includes new feature</w:t>
      </w:r>
      <w:r w:rsidR="005E2490">
        <w:rPr>
          <w:rFonts w:eastAsia="Times New Roman"/>
        </w:rPr>
        <w:t>s</w:t>
      </w:r>
      <w:r>
        <w:rPr>
          <w:rFonts w:eastAsia="Times New Roman"/>
        </w:rPr>
        <w:t xml:space="preserve"> value across three categories of investments in </w:t>
      </w:r>
      <w:r w:rsidR="004102AC">
        <w:rPr>
          <w:rFonts w:eastAsia="Times New Roman"/>
        </w:rPr>
        <w:t>Real-time Communications</w:t>
      </w:r>
      <w:r>
        <w:rPr>
          <w:rFonts w:eastAsia="Times New Roman"/>
        </w:rPr>
        <w:t>, An</w:t>
      </w:r>
      <w:r w:rsidR="00723E7B">
        <w:rPr>
          <w:rFonts w:eastAsia="Times New Roman"/>
        </w:rPr>
        <w:t>alytics</w:t>
      </w:r>
      <w:r w:rsidR="005E2490">
        <w:rPr>
          <w:rFonts w:eastAsia="Times New Roman"/>
        </w:rPr>
        <w:t>,</w:t>
      </w:r>
      <w:r w:rsidR="00723E7B">
        <w:rPr>
          <w:rFonts w:eastAsia="Times New Roman"/>
        </w:rPr>
        <w:t xml:space="preserve"> and Advanced Security.</w:t>
      </w:r>
      <w:r w:rsidR="003D598D">
        <w:rPr>
          <w:rFonts w:eastAsia="Times New Roman"/>
        </w:rPr>
        <w:t xml:space="preserve"> Features across the categories are listed below:</w:t>
      </w:r>
    </w:p>
    <w:p w14:paraId="34E5DF97" w14:textId="472BD984" w:rsidR="003212B9" w:rsidRDefault="0081473D" w:rsidP="00B02F27">
      <w:pPr>
        <w:pStyle w:val="Answer"/>
        <w:numPr>
          <w:ilvl w:val="0"/>
          <w:numId w:val="2"/>
        </w:numPr>
        <w:rPr>
          <w:rFonts w:eastAsia="Times New Roman"/>
        </w:rPr>
      </w:pPr>
      <w:r>
        <w:rPr>
          <w:rFonts w:eastAsia="Times New Roman"/>
        </w:rPr>
        <w:t>Voice</w:t>
      </w:r>
      <w:r w:rsidR="003D598D">
        <w:rPr>
          <w:rFonts w:eastAsia="Times New Roman"/>
        </w:rPr>
        <w:t xml:space="preserve"> – Cloud PBX</w:t>
      </w:r>
      <w:r w:rsidR="00292FFA">
        <w:rPr>
          <w:rFonts w:eastAsia="Times New Roman"/>
        </w:rPr>
        <w:t>,</w:t>
      </w:r>
      <w:r w:rsidR="00A636F2">
        <w:rPr>
          <w:rFonts w:eastAsia="Times New Roman"/>
        </w:rPr>
        <w:t xml:space="preserve"> </w:t>
      </w:r>
      <w:r w:rsidR="003D598D">
        <w:rPr>
          <w:rFonts w:eastAsia="Times New Roman"/>
        </w:rPr>
        <w:t>PSTN Conferencing</w:t>
      </w:r>
      <w:r w:rsidR="00292FFA">
        <w:rPr>
          <w:rFonts w:eastAsia="Times New Roman"/>
        </w:rPr>
        <w:t>, Skype Meeting Broadcast</w:t>
      </w:r>
      <w:r w:rsidR="005E2490">
        <w:rPr>
          <w:rFonts w:eastAsia="Times New Roman"/>
        </w:rPr>
        <w:t>,</w:t>
      </w:r>
      <w:r w:rsidR="00292FFA">
        <w:rPr>
          <w:rFonts w:eastAsia="Times New Roman"/>
        </w:rPr>
        <w:t xml:space="preserve"> and PSTN Calling as </w:t>
      </w:r>
      <w:r w:rsidR="005E2490">
        <w:rPr>
          <w:rFonts w:eastAsia="Times New Roman"/>
        </w:rPr>
        <w:t>an add-on based on geo and channel availability</w:t>
      </w:r>
    </w:p>
    <w:p w14:paraId="34E5DF98" w14:textId="6D0FD378" w:rsidR="003D598D" w:rsidRDefault="003D598D" w:rsidP="00B02F27">
      <w:pPr>
        <w:pStyle w:val="Answer"/>
        <w:numPr>
          <w:ilvl w:val="0"/>
          <w:numId w:val="2"/>
        </w:numPr>
        <w:rPr>
          <w:rFonts w:eastAsia="Times New Roman"/>
        </w:rPr>
      </w:pPr>
      <w:r>
        <w:rPr>
          <w:rFonts w:eastAsia="Times New Roman"/>
        </w:rPr>
        <w:t>Analytics –</w:t>
      </w:r>
      <w:r w:rsidR="0081473D">
        <w:rPr>
          <w:rFonts w:eastAsia="Times New Roman"/>
        </w:rPr>
        <w:t xml:space="preserve"> </w:t>
      </w:r>
      <w:r>
        <w:rPr>
          <w:rFonts w:eastAsia="Times New Roman"/>
        </w:rPr>
        <w:t xml:space="preserve">Analytics with Power BI and </w:t>
      </w:r>
      <w:r w:rsidR="0081473D">
        <w:rPr>
          <w:rFonts w:eastAsia="Times New Roman"/>
        </w:rPr>
        <w:t>Individual and Team</w:t>
      </w:r>
      <w:r>
        <w:rPr>
          <w:rFonts w:eastAsia="Times New Roman"/>
        </w:rPr>
        <w:t xml:space="preserve"> Analytics with Delve Analytics</w:t>
      </w:r>
    </w:p>
    <w:p w14:paraId="71779F88" w14:textId="5E23A110" w:rsidR="00CE1385" w:rsidRPr="002119FA" w:rsidRDefault="003D598D" w:rsidP="00B02F27">
      <w:pPr>
        <w:pStyle w:val="Answer"/>
        <w:numPr>
          <w:ilvl w:val="0"/>
          <w:numId w:val="2"/>
        </w:numPr>
        <w:rPr>
          <w:rFonts w:eastAsia="Times New Roman"/>
        </w:rPr>
      </w:pPr>
      <w:r>
        <w:rPr>
          <w:rFonts w:eastAsia="Times New Roman"/>
        </w:rPr>
        <w:t xml:space="preserve">Security – </w:t>
      </w:r>
      <w:r w:rsidR="006B6AD1">
        <w:rPr>
          <w:rFonts w:eastAsia="Times New Roman"/>
        </w:rPr>
        <w:t xml:space="preserve">Office 365 </w:t>
      </w:r>
      <w:r w:rsidR="0081473D">
        <w:rPr>
          <w:rFonts w:eastAsia="Times New Roman"/>
        </w:rPr>
        <w:t>Advanced</w:t>
      </w:r>
      <w:r>
        <w:rPr>
          <w:rFonts w:eastAsia="Times New Roman"/>
        </w:rPr>
        <w:t xml:space="preserve"> eDiscovery, </w:t>
      </w:r>
      <w:r w:rsidR="0081473D">
        <w:rPr>
          <w:rFonts w:eastAsia="Times New Roman"/>
        </w:rPr>
        <w:t xml:space="preserve">Advanced Security Management, </w:t>
      </w:r>
      <w:r w:rsidR="005E2490">
        <w:rPr>
          <w:rFonts w:eastAsia="Times New Roman"/>
        </w:rPr>
        <w:t>s</w:t>
      </w:r>
      <w:r w:rsidR="00DB06A7">
        <w:rPr>
          <w:rFonts w:eastAsia="Times New Roman"/>
        </w:rPr>
        <w:t>afe</w:t>
      </w:r>
      <w:r w:rsidR="005E2490">
        <w:rPr>
          <w:rFonts w:eastAsia="Times New Roman"/>
        </w:rPr>
        <w:t xml:space="preserve"> attachments and s</w:t>
      </w:r>
      <w:r>
        <w:rPr>
          <w:rFonts w:eastAsia="Times New Roman"/>
        </w:rPr>
        <w:t>afe URLs with A</w:t>
      </w:r>
      <w:r w:rsidR="005E2490">
        <w:rPr>
          <w:rFonts w:eastAsia="Times New Roman"/>
        </w:rPr>
        <w:t>dvanced Threat Protection, and access c</w:t>
      </w:r>
      <w:r>
        <w:rPr>
          <w:rFonts w:eastAsia="Times New Roman"/>
        </w:rPr>
        <w:t>ontrol with Customer Lockbox</w:t>
      </w:r>
    </w:p>
    <w:p w14:paraId="06612FB1" w14:textId="7879BDEA" w:rsidR="0006077C" w:rsidRPr="00723E7B" w:rsidRDefault="0006077C" w:rsidP="0006077C">
      <w:pPr>
        <w:pStyle w:val="Answer"/>
        <w:ind w:left="720"/>
        <w:rPr>
          <w:rFonts w:eastAsia="Times New Roman"/>
          <w:highlight w:val="yellow"/>
        </w:rPr>
      </w:pPr>
      <w:r>
        <w:rPr>
          <w:rFonts w:eastAsia="Times New Roman"/>
        </w:rPr>
        <w:t>Highlighted in orange below, you will see all the new features across our enterprise suites</w:t>
      </w:r>
      <w:r w:rsidRPr="002E1FB2">
        <w:rPr>
          <w:rFonts w:eastAsia="Times New Roman"/>
        </w:rPr>
        <w:t>.</w:t>
      </w:r>
    </w:p>
    <w:p w14:paraId="66DABDED" w14:textId="362A6608" w:rsidR="00E714C8" w:rsidRPr="007D7287" w:rsidRDefault="0081473D" w:rsidP="007D7287">
      <w:pPr>
        <w:pStyle w:val="Answer"/>
        <w:rPr>
          <w:rFonts w:eastAsia="Times New Roman"/>
        </w:rPr>
      </w:pPr>
      <w:r>
        <w:rPr>
          <w:rFonts w:eastAsia="Times New Roman"/>
          <w:noProof/>
        </w:rPr>
        <w:drawing>
          <wp:inline distT="0" distB="0" distL="0" distR="0" wp14:anchorId="3F4C76C8" wp14:editId="7B064038">
            <wp:extent cx="6155957" cy="3295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7547" cy="3307208"/>
                    </a:xfrm>
                    <a:prstGeom prst="rect">
                      <a:avLst/>
                    </a:prstGeom>
                    <a:noFill/>
                  </pic:spPr>
                </pic:pic>
              </a:graphicData>
            </a:graphic>
          </wp:inline>
        </w:drawing>
      </w:r>
    </w:p>
    <w:p w14:paraId="70B512C6" w14:textId="527DFE17" w:rsidR="00E714C8" w:rsidRPr="00E714C8" w:rsidRDefault="00E714C8" w:rsidP="00E714C8">
      <w:pPr>
        <w:pStyle w:val="NormalWeb"/>
        <w:spacing w:before="0" w:beforeAutospacing="0" w:after="118" w:afterAutospacing="0" w:line="216" w:lineRule="auto"/>
        <w:ind w:left="720"/>
        <w:rPr>
          <w:color w:val="808080" w:themeColor="background1" w:themeShade="80"/>
          <w:sz w:val="22"/>
        </w:rPr>
      </w:pPr>
      <w:r w:rsidRPr="00E714C8">
        <w:rPr>
          <w:rFonts w:ascii="Segoe UI" w:eastAsiaTheme="minorEastAsia" w:hAnsi="Segoe UI" w:cstheme="minorBidi"/>
          <w:color w:val="808080" w:themeColor="background1" w:themeShade="80"/>
          <w:sz w:val="16"/>
          <w:szCs w:val="18"/>
        </w:rPr>
        <w:t xml:space="preserve">*Toll-free and International Dial-out conferencing capabilities will incur additional per minute consumption charges when available. Customers can disable this feature to avoid additional billing. </w:t>
      </w:r>
    </w:p>
    <w:p w14:paraId="6D9E226C" w14:textId="280D8A94" w:rsidR="00E714C8" w:rsidRPr="00E714C8" w:rsidRDefault="007D7287" w:rsidP="00E714C8">
      <w:pPr>
        <w:pStyle w:val="NormalWeb"/>
        <w:spacing w:before="0" w:beforeAutospacing="0" w:after="118" w:afterAutospacing="0" w:line="216" w:lineRule="auto"/>
        <w:ind w:left="720"/>
        <w:rPr>
          <w:color w:val="808080" w:themeColor="background1" w:themeShade="80"/>
          <w:sz w:val="22"/>
        </w:rPr>
      </w:pPr>
      <w:r>
        <w:rPr>
          <w:rFonts w:ascii="Segoe UI" w:eastAsiaTheme="minorEastAsia" w:hAnsi="Segoe UI" w:cstheme="minorBidi"/>
          <w:color w:val="808080" w:themeColor="background1" w:themeShade="80"/>
          <w:sz w:val="16"/>
          <w:szCs w:val="18"/>
        </w:rPr>
        <w:t>*</w:t>
      </w:r>
      <w:r w:rsidR="00E714C8" w:rsidRPr="00E714C8">
        <w:rPr>
          <w:rFonts w:ascii="Segoe UI" w:eastAsiaTheme="minorEastAsia" w:hAnsi="Segoe UI" w:cstheme="minorBidi"/>
          <w:color w:val="808080" w:themeColor="background1" w:themeShade="80"/>
          <w:sz w:val="16"/>
          <w:szCs w:val="18"/>
        </w:rPr>
        <w:t>*$24 includes both International and Domestic calling plans. Domestic only calling plans are available for $12. Tax is included in price in USA. Add-On price to E1 &amp; E3 is $32, which includes Cloud PBX</w:t>
      </w:r>
    </w:p>
    <w:p w14:paraId="5268A7E9" w14:textId="275B7082" w:rsidR="000073AE" w:rsidRDefault="000073AE" w:rsidP="000073AE">
      <w:pPr>
        <w:pStyle w:val="Question"/>
      </w:pPr>
      <w:r>
        <w:t xml:space="preserve">Why are ATP and Customer Lockbox not included in E3? </w:t>
      </w:r>
    </w:p>
    <w:p w14:paraId="60AA7498" w14:textId="77777777" w:rsidR="00CE1385" w:rsidRDefault="00CE1385" w:rsidP="00CE1385">
      <w:pPr>
        <w:pStyle w:val="Answer"/>
        <w:ind w:left="720"/>
      </w:pPr>
      <w:r>
        <w:t>ATP and Customer Lockbox are advanced features that are considered premium services and therefore are only included in the E5 suite. While we do not include those services in the E3 suite, we do allow Office 365 E3 customers to buy those services separately in order to complement their Office 365 E3 subscription.</w:t>
      </w:r>
    </w:p>
    <w:p w14:paraId="34E5DF9A" w14:textId="20F8F599" w:rsidR="00723E7B" w:rsidRPr="00F47732" w:rsidRDefault="00CE1385" w:rsidP="00723E7B">
      <w:pPr>
        <w:pStyle w:val="Question"/>
      </w:pPr>
      <w:r>
        <w:t>In addition to the new features in E5, i</w:t>
      </w:r>
      <w:r w:rsidR="00723E7B" w:rsidRPr="00F47732">
        <w:t>s there anything new in E1 and E3?</w:t>
      </w:r>
    </w:p>
    <w:p w14:paraId="34E5DFA1" w14:textId="1A03A443" w:rsidR="00161BB1" w:rsidRDefault="00723E7B" w:rsidP="0006077C">
      <w:pPr>
        <w:pStyle w:val="Answer"/>
        <w:ind w:left="720"/>
        <w:rPr>
          <w:rFonts w:eastAsia="Times New Roman"/>
        </w:rPr>
      </w:pPr>
      <w:r>
        <w:rPr>
          <w:rFonts w:eastAsia="Times New Roman"/>
        </w:rPr>
        <w:t xml:space="preserve">Yes, new feature value will be added into E1 and E3.  For E1, we will be adding Skype Meeting Broadcast to enable E1 customers to host every kind of meeting from 1:1, 1:Many, to 1:Thousands.  </w:t>
      </w:r>
      <w:r w:rsidR="00760486">
        <w:rPr>
          <w:rFonts w:eastAsia="Times New Roman"/>
        </w:rPr>
        <w:t xml:space="preserve">In addition, we will be </w:t>
      </w:r>
      <w:r w:rsidR="00760486">
        <w:rPr>
          <w:rFonts w:eastAsia="Times New Roman"/>
        </w:rPr>
        <w:lastRenderedPageBreak/>
        <w:t xml:space="preserve">adding </w:t>
      </w:r>
      <w:r w:rsidR="001B2D09">
        <w:rPr>
          <w:rFonts w:eastAsia="Times New Roman"/>
        </w:rPr>
        <w:t>Work</w:t>
      </w:r>
      <w:r w:rsidR="00760486">
        <w:rPr>
          <w:rFonts w:eastAsia="Times New Roman"/>
        </w:rPr>
        <w:t xml:space="preserve"> Management to provide light-weight project management capabilities for teams. </w:t>
      </w:r>
      <w:r>
        <w:rPr>
          <w:rFonts w:eastAsia="Times New Roman"/>
        </w:rPr>
        <w:t xml:space="preserve">For E3, we will be expanding Data Loss Prevention and Encryption across both the Skype for Business and SharePoint Online workloads. </w:t>
      </w:r>
      <w:r w:rsidRPr="002E1FB2">
        <w:rPr>
          <w:rFonts w:eastAsia="Times New Roman"/>
        </w:rPr>
        <w:t>Availability dates for DLP and Encryption in Skype for Business and SharePoint Online will be communicated at a later date.</w:t>
      </w:r>
    </w:p>
    <w:p w14:paraId="34E5DFA2" w14:textId="77777777" w:rsidR="00210C25" w:rsidRPr="00F47732" w:rsidRDefault="00E31D83" w:rsidP="00E31D83">
      <w:pPr>
        <w:pStyle w:val="Question"/>
      </w:pPr>
      <w:r w:rsidRPr="00F47732">
        <w:t xml:space="preserve">When </w:t>
      </w:r>
      <w:r w:rsidR="00F47732">
        <w:t xml:space="preserve">and where </w:t>
      </w:r>
      <w:r w:rsidRPr="00F47732">
        <w:t>will Office 365 E5 be available?</w:t>
      </w:r>
    </w:p>
    <w:p w14:paraId="34E5DFA3" w14:textId="41B132FE" w:rsidR="00A0766C" w:rsidRDefault="001C35FD" w:rsidP="00A0766C">
      <w:pPr>
        <w:pStyle w:val="Answer"/>
        <w:tabs>
          <w:tab w:val="center" w:pos="5040"/>
        </w:tabs>
        <w:ind w:left="720"/>
        <w:rPr>
          <w:rFonts w:eastAsia="Times New Roman"/>
        </w:rPr>
      </w:pPr>
      <w:r>
        <w:rPr>
          <w:rFonts w:eastAsia="Times New Roman"/>
        </w:rPr>
        <w:t xml:space="preserve">E5 </w:t>
      </w:r>
      <w:r w:rsidR="00A9273B">
        <w:rPr>
          <w:rFonts w:eastAsia="Times New Roman"/>
        </w:rPr>
        <w:t>launched</w:t>
      </w:r>
      <w:r>
        <w:rPr>
          <w:rFonts w:eastAsia="Times New Roman"/>
        </w:rPr>
        <w:t xml:space="preserve"> </w:t>
      </w:r>
      <w:r w:rsidR="00184F0D">
        <w:rPr>
          <w:rFonts w:eastAsia="Times New Roman"/>
        </w:rPr>
        <w:t>on December 1, 2015</w:t>
      </w:r>
      <w:r w:rsidR="00A0766C">
        <w:rPr>
          <w:rFonts w:eastAsia="Times New Roman"/>
        </w:rPr>
        <w:t xml:space="preserve"> </w:t>
      </w:r>
      <w:r w:rsidR="00A9273B">
        <w:rPr>
          <w:rFonts w:eastAsia="Times New Roman"/>
        </w:rPr>
        <w:t xml:space="preserve">and </w:t>
      </w:r>
      <w:r w:rsidR="00CE1385">
        <w:rPr>
          <w:rFonts w:eastAsia="Times New Roman"/>
        </w:rPr>
        <w:t>is currently in all licensing c</w:t>
      </w:r>
      <w:r w:rsidR="00FD16B8">
        <w:rPr>
          <w:rFonts w:eastAsia="Times New Roman"/>
        </w:rPr>
        <w:t xml:space="preserve">hannels </w:t>
      </w:r>
      <w:r w:rsidR="0056546A">
        <w:rPr>
          <w:rFonts w:eastAsia="Times New Roman"/>
        </w:rPr>
        <w:t>worldwide</w:t>
      </w:r>
      <w:r w:rsidR="00FD16B8">
        <w:rPr>
          <w:rFonts w:eastAsia="Times New Roman"/>
        </w:rPr>
        <w:t>.</w:t>
      </w:r>
      <w:r w:rsidR="00CE1385">
        <w:rPr>
          <w:rFonts w:eastAsia="Times New Roman"/>
        </w:rPr>
        <w:t xml:space="preserve"> PSTN Conferencing, a component of E5, has limited geo and channel availability. Please refer to the PSTN Conferencing and Calling Detail</w:t>
      </w:r>
      <w:r w:rsidR="005E2490">
        <w:rPr>
          <w:rFonts w:eastAsia="Times New Roman"/>
        </w:rPr>
        <w:t>s section for more information.</w:t>
      </w:r>
    </w:p>
    <w:p w14:paraId="34E5DFAA" w14:textId="0A40282A" w:rsidR="00161BB1" w:rsidRPr="00161BB1" w:rsidRDefault="005F32B1" w:rsidP="00161BB1">
      <w:pPr>
        <w:pStyle w:val="Question"/>
        <w:rPr>
          <w:rFonts w:eastAsia="Times New Roman"/>
        </w:rPr>
      </w:pPr>
      <w:r>
        <w:rPr>
          <w:rFonts w:eastAsia="Times New Roman"/>
        </w:rPr>
        <w:t xml:space="preserve">Is E5 </w:t>
      </w:r>
      <w:r w:rsidR="00161BB1" w:rsidRPr="00161BB1">
        <w:rPr>
          <w:rFonts w:eastAsia="Times New Roman"/>
        </w:rPr>
        <w:t xml:space="preserve">available to Government and </w:t>
      </w:r>
      <w:r w:rsidR="00CF3134">
        <w:rPr>
          <w:rFonts w:eastAsia="Times New Roman"/>
        </w:rPr>
        <w:t>GCC</w:t>
      </w:r>
      <w:r w:rsidR="00161BB1" w:rsidRPr="00161BB1">
        <w:rPr>
          <w:rFonts w:eastAsia="Times New Roman"/>
        </w:rPr>
        <w:t xml:space="preserve"> (</w:t>
      </w:r>
      <w:r w:rsidR="00CF3134" w:rsidRPr="00161BB1">
        <w:rPr>
          <w:rFonts w:eastAsia="Times New Roman"/>
        </w:rPr>
        <w:t>Government Community Cloud</w:t>
      </w:r>
      <w:r w:rsidR="00CF3134">
        <w:rPr>
          <w:rFonts w:eastAsia="Times New Roman"/>
        </w:rPr>
        <w:t xml:space="preserve"> – US only</w:t>
      </w:r>
      <w:r w:rsidR="00161BB1" w:rsidRPr="00161BB1">
        <w:rPr>
          <w:rFonts w:eastAsia="Times New Roman"/>
        </w:rPr>
        <w:t>) customers?</w:t>
      </w:r>
    </w:p>
    <w:p w14:paraId="476F4624" w14:textId="77777777" w:rsidR="005F32B1" w:rsidRDefault="005F32B1" w:rsidP="005F32B1">
      <w:pPr>
        <w:pStyle w:val="Answer"/>
        <w:ind w:left="720"/>
        <w:rPr>
          <w:rFonts w:eastAsia="Times New Roman"/>
        </w:rPr>
      </w:pPr>
      <w:r w:rsidRPr="00161BB1">
        <w:rPr>
          <w:rFonts w:eastAsia="Times New Roman"/>
        </w:rPr>
        <w:t>Yes, E5 is available to Government</w:t>
      </w:r>
      <w:r>
        <w:rPr>
          <w:rFonts w:eastAsia="Times New Roman"/>
        </w:rPr>
        <w:t xml:space="preserve"> customers on the commercial cloud</w:t>
      </w:r>
      <w:r w:rsidRPr="00161BB1">
        <w:rPr>
          <w:rFonts w:eastAsia="Times New Roman"/>
        </w:rPr>
        <w:t xml:space="preserve">. </w:t>
      </w:r>
    </w:p>
    <w:p w14:paraId="25BAE934" w14:textId="77F96682" w:rsidR="005F32B1" w:rsidRPr="00723E7B" w:rsidRDefault="005F32B1" w:rsidP="005F32B1">
      <w:pPr>
        <w:pStyle w:val="Answer"/>
        <w:ind w:left="720"/>
        <w:rPr>
          <w:rFonts w:eastAsia="Times New Roman"/>
          <w:i/>
        </w:rPr>
      </w:pPr>
      <w:r w:rsidRPr="00161BB1">
        <w:rPr>
          <w:rFonts w:eastAsia="Times New Roman"/>
        </w:rPr>
        <w:t xml:space="preserve">However, </w:t>
      </w:r>
      <w:r>
        <w:rPr>
          <w:rFonts w:eastAsia="Times New Roman"/>
        </w:rPr>
        <w:t xml:space="preserve">Office 365 E5 is currently not available to GCC (US only) customers. E5 on </w:t>
      </w:r>
      <w:r w:rsidRPr="00A9273B">
        <w:rPr>
          <w:rFonts w:eastAsia="Times New Roman"/>
        </w:rPr>
        <w:t>GCC is planned for</w:t>
      </w:r>
      <w:r w:rsidR="00BB337B">
        <w:rPr>
          <w:rFonts w:eastAsia="Times New Roman"/>
        </w:rPr>
        <w:t xml:space="preserve"> </w:t>
      </w:r>
      <w:r w:rsidRPr="00A9273B">
        <w:rPr>
          <w:rFonts w:eastAsia="Times New Roman"/>
        </w:rPr>
        <w:t>FY</w:t>
      </w:r>
      <w:r>
        <w:rPr>
          <w:rFonts w:eastAsia="Times New Roman"/>
        </w:rPr>
        <w:t>17.</w:t>
      </w:r>
    </w:p>
    <w:p w14:paraId="34E5DFB1" w14:textId="77777777" w:rsidR="00AA55DA" w:rsidRPr="00085B84" w:rsidRDefault="00AA55DA" w:rsidP="00161BB1">
      <w:pPr>
        <w:pStyle w:val="Question"/>
        <w:rPr>
          <w:rFonts w:eastAsia="Times New Roman"/>
        </w:rPr>
      </w:pPr>
      <w:r w:rsidRPr="00085B84">
        <w:rPr>
          <w:rFonts w:eastAsia="Times New Roman"/>
        </w:rPr>
        <w:t>Will E5 be available in Education?</w:t>
      </w:r>
    </w:p>
    <w:p w14:paraId="501553AB" w14:textId="77777777" w:rsidR="00B8311F" w:rsidRDefault="005256AE" w:rsidP="00B8311F">
      <w:pPr>
        <w:pStyle w:val="Answer"/>
        <w:ind w:left="720"/>
        <w:rPr>
          <w:rFonts w:eastAsia="Times New Roman"/>
        </w:rPr>
      </w:pPr>
      <w:r>
        <w:rPr>
          <w:rFonts w:eastAsia="Times New Roman"/>
        </w:rPr>
        <w:t>Yes, E5 launched on 5/1/2016</w:t>
      </w:r>
      <w:r w:rsidR="00716E6B" w:rsidRPr="00716E6B">
        <w:rPr>
          <w:rFonts w:eastAsia="Times New Roman"/>
        </w:rPr>
        <w:t xml:space="preserve"> for Education</w:t>
      </w:r>
      <w:r>
        <w:rPr>
          <w:rFonts w:eastAsia="Times New Roman"/>
        </w:rPr>
        <w:t xml:space="preserve"> and Nonprofit customers</w:t>
      </w:r>
      <w:r w:rsidR="00AD06F7" w:rsidRPr="00F23534">
        <w:rPr>
          <w:rFonts w:eastAsia="Times New Roman"/>
        </w:rPr>
        <w:t xml:space="preserve">. </w:t>
      </w:r>
    </w:p>
    <w:p w14:paraId="34E5DFB3" w14:textId="360A9C27" w:rsidR="00F53790" w:rsidRPr="00B8311F" w:rsidRDefault="00AB3D2C" w:rsidP="00B8311F">
      <w:pPr>
        <w:pStyle w:val="Question"/>
        <w:rPr>
          <w:rFonts w:eastAsia="Times New Roman"/>
        </w:rPr>
      </w:pPr>
      <w:r>
        <w:rPr>
          <w:rFonts w:eastAsia="Times New Roman"/>
        </w:rPr>
        <w:t xml:space="preserve">What is </w:t>
      </w:r>
      <w:r w:rsidRPr="00B8311F">
        <w:rPr>
          <w:rFonts w:eastAsia="Times New Roman"/>
        </w:rPr>
        <w:t>going</w:t>
      </w:r>
      <w:r>
        <w:rPr>
          <w:rFonts w:eastAsia="Times New Roman"/>
        </w:rPr>
        <w:t xml:space="preserve"> to happen to E4?</w:t>
      </w:r>
    </w:p>
    <w:p w14:paraId="1FAD0DB4" w14:textId="093CA588" w:rsidR="00ED1ABF" w:rsidRDefault="00ED1ABF" w:rsidP="00161BB1">
      <w:pPr>
        <w:pStyle w:val="Answer"/>
        <w:ind w:left="720"/>
        <w:rPr>
          <w:rFonts w:eastAsia="Times New Roman"/>
        </w:rPr>
      </w:pPr>
      <w:r w:rsidRPr="00ED1ABF">
        <w:rPr>
          <w:rFonts w:eastAsia="Times New Roman"/>
        </w:rPr>
        <w:t xml:space="preserve">Microsoft will begin the process of sunsetting E4 beginning on December </w:t>
      </w:r>
      <w:r>
        <w:rPr>
          <w:rFonts w:eastAsia="Times New Roman"/>
        </w:rPr>
        <w:t xml:space="preserve">1, 2015. E4 will continue to appear on the Price List until </w:t>
      </w:r>
      <w:r w:rsidRPr="00ED1ABF">
        <w:rPr>
          <w:rFonts w:eastAsia="Times New Roman"/>
        </w:rPr>
        <w:t>June 30th, 2016, after which it will no long</w:t>
      </w:r>
      <w:r w:rsidR="005F32B1">
        <w:rPr>
          <w:rFonts w:eastAsia="Times New Roman"/>
        </w:rPr>
        <w:t>er</w:t>
      </w:r>
      <w:r w:rsidRPr="00ED1ABF">
        <w:rPr>
          <w:rFonts w:eastAsia="Times New Roman"/>
        </w:rPr>
        <w:t xml:space="preserve"> be available. Customers should continue using the Office 365 plan they are using today. When customers’ plans come up for renewal prior to June 30th, 2016, they should renew to their current plan or transition into E5 or into E3 with Skype for Business Plus CAL subscription.</w:t>
      </w:r>
    </w:p>
    <w:p w14:paraId="77B19896" w14:textId="1A943BF3" w:rsidR="00B8311F" w:rsidRDefault="00B8311F" w:rsidP="00161BB1">
      <w:pPr>
        <w:pStyle w:val="Answer"/>
        <w:ind w:left="720"/>
        <w:rPr>
          <w:rFonts w:eastAsia="Times New Roman"/>
        </w:rPr>
      </w:pPr>
      <w:r>
        <w:rPr>
          <w:rFonts w:eastAsia="Times New Roman"/>
        </w:rPr>
        <w:t xml:space="preserve">Please refer to the </w:t>
      </w:r>
      <w:hyperlink r:id="rId14" w:history="1">
        <w:r w:rsidRPr="00DD63C1">
          <w:rPr>
            <w:rStyle w:val="Hyperlink"/>
            <w:rFonts w:eastAsia="Times New Roman"/>
          </w:rPr>
          <w:t>Office 365 E4 End of Life Licensing FAQ</w:t>
        </w:r>
      </w:hyperlink>
      <w:r>
        <w:rPr>
          <w:rFonts w:eastAsia="Times New Roman"/>
        </w:rPr>
        <w:t xml:space="preserve"> for more information.</w:t>
      </w:r>
    </w:p>
    <w:p w14:paraId="34E5DFBE" w14:textId="77777777" w:rsidR="00123BAD" w:rsidRDefault="00123BAD" w:rsidP="0003208E">
      <w:pPr>
        <w:pStyle w:val="Question"/>
        <w:rPr>
          <w:rFonts w:eastAsia="Times New Roman"/>
        </w:rPr>
      </w:pPr>
      <w:r>
        <w:rPr>
          <w:rFonts w:eastAsia="Times New Roman"/>
        </w:rPr>
        <w:t>How can I upgrade to E5?</w:t>
      </w:r>
    </w:p>
    <w:p w14:paraId="41729719" w14:textId="77777777" w:rsidR="00095A44" w:rsidRDefault="00123BAD" w:rsidP="005F32B1">
      <w:pPr>
        <w:pStyle w:val="Answer"/>
        <w:ind w:left="720"/>
        <w:rPr>
          <w:rFonts w:eastAsia="Times New Roman"/>
        </w:rPr>
      </w:pPr>
      <w:r>
        <w:rPr>
          <w:rFonts w:eastAsia="Times New Roman"/>
        </w:rPr>
        <w:t>Existing Office 365 customers will be able to upgrade to E5 following our standard licensing motion</w:t>
      </w:r>
      <w:r w:rsidR="00161BB1">
        <w:rPr>
          <w:rFonts w:eastAsia="Times New Roman"/>
        </w:rPr>
        <w:t xml:space="preserve">s. </w:t>
      </w:r>
      <w:r w:rsidR="003110AA">
        <w:rPr>
          <w:rFonts w:eastAsia="Times New Roman"/>
        </w:rPr>
        <w:t>EA customer</w:t>
      </w:r>
      <w:r w:rsidR="00CC673D">
        <w:rPr>
          <w:rFonts w:eastAsia="Times New Roman"/>
        </w:rPr>
        <w:t>s</w:t>
      </w:r>
      <w:r>
        <w:rPr>
          <w:rFonts w:eastAsia="Times New Roman"/>
        </w:rPr>
        <w:t xml:space="preserve"> </w:t>
      </w:r>
      <w:r w:rsidR="003110AA">
        <w:rPr>
          <w:rFonts w:eastAsia="Times New Roman"/>
        </w:rPr>
        <w:t>can upgrade</w:t>
      </w:r>
      <w:r w:rsidR="00CC673D">
        <w:rPr>
          <w:rFonts w:eastAsia="Times New Roman"/>
        </w:rPr>
        <w:t xml:space="preserve"> via step-u</w:t>
      </w:r>
      <w:r>
        <w:rPr>
          <w:rFonts w:eastAsia="Times New Roman"/>
        </w:rPr>
        <w:t>p SKUs that charge the difference between what the custom</w:t>
      </w:r>
      <w:r w:rsidR="00CC673D">
        <w:rPr>
          <w:rFonts w:eastAsia="Times New Roman"/>
        </w:rPr>
        <w:t>er currently has and E5 as the step-u</w:t>
      </w:r>
      <w:r w:rsidR="00161BB1">
        <w:rPr>
          <w:rFonts w:eastAsia="Times New Roman"/>
        </w:rPr>
        <w:t xml:space="preserve">p price to E5. </w:t>
      </w:r>
      <w:r>
        <w:rPr>
          <w:rFonts w:eastAsia="Times New Roman"/>
        </w:rPr>
        <w:t xml:space="preserve">Add-on SKUs will also be available with customers who are maintaining on-prem licenses with SA. </w:t>
      </w:r>
    </w:p>
    <w:p w14:paraId="514A6484" w14:textId="7500F98D" w:rsidR="00095A44" w:rsidRDefault="00095A44" w:rsidP="005F32B1">
      <w:pPr>
        <w:pStyle w:val="Answer"/>
        <w:ind w:left="720"/>
        <w:rPr>
          <w:rFonts w:eastAsia="Times New Roman"/>
          <w:b/>
        </w:rPr>
      </w:pPr>
      <w:r w:rsidRPr="00095A44">
        <w:rPr>
          <w:rFonts w:eastAsia="Times New Roman"/>
          <w:b/>
          <w:noProof/>
        </w:rPr>
        <w:lastRenderedPageBreak/>
        <w:drawing>
          <wp:inline distT="0" distB="0" distL="0" distR="0" wp14:anchorId="04146C08" wp14:editId="6735B365">
            <wp:extent cx="5267325" cy="296287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8657" cy="2969244"/>
                    </a:xfrm>
                    <a:prstGeom prst="rect">
                      <a:avLst/>
                    </a:prstGeom>
                  </pic:spPr>
                </pic:pic>
              </a:graphicData>
            </a:graphic>
          </wp:inline>
        </w:drawing>
      </w:r>
    </w:p>
    <w:p w14:paraId="42378C81" w14:textId="267EBEC0" w:rsidR="001417FB" w:rsidRDefault="00BC1791" w:rsidP="00123BAD">
      <w:pPr>
        <w:pStyle w:val="Question"/>
        <w:rPr>
          <w:rFonts w:eastAsia="Times New Roman"/>
        </w:rPr>
      </w:pPr>
      <w:r>
        <w:rPr>
          <w:rFonts w:eastAsia="Times New Roman"/>
        </w:rPr>
        <w:t xml:space="preserve">What is the path to E5 for a </w:t>
      </w:r>
      <w:r w:rsidR="001417FB">
        <w:rPr>
          <w:rFonts w:eastAsia="Times New Roman"/>
        </w:rPr>
        <w:t>customer who purchased via an Add-on?</w:t>
      </w:r>
    </w:p>
    <w:p w14:paraId="7BAE8F79" w14:textId="7545999C" w:rsidR="00BC1791" w:rsidRDefault="001417FB" w:rsidP="00BC1791">
      <w:pPr>
        <w:pStyle w:val="Answer"/>
        <w:ind w:left="720"/>
        <w:rPr>
          <w:rFonts w:eastAsia="Times New Roman"/>
        </w:rPr>
      </w:pPr>
      <w:r>
        <w:rPr>
          <w:rFonts w:eastAsia="Times New Roman"/>
        </w:rPr>
        <w:t>If a customer is currently licensed with E3</w:t>
      </w:r>
      <w:r w:rsidR="00BC1791">
        <w:rPr>
          <w:rFonts w:eastAsia="Times New Roman"/>
        </w:rPr>
        <w:t>, for example,</w:t>
      </w:r>
      <w:r>
        <w:rPr>
          <w:rFonts w:eastAsia="Times New Roman"/>
        </w:rPr>
        <w:t xml:space="preserve"> via an Office 365 E3 Add-on SKU but wants to transition to the E5 Add-on, they would be able to do so by </w:t>
      </w:r>
      <w:r w:rsidR="004D6E37">
        <w:rPr>
          <w:rFonts w:eastAsia="Times New Roman"/>
        </w:rPr>
        <w:t>purchasing the Step-Up for</w:t>
      </w:r>
      <w:r w:rsidR="00D25EC6">
        <w:rPr>
          <w:rFonts w:eastAsia="Times New Roman"/>
        </w:rPr>
        <w:t xml:space="preserve"> E5</w:t>
      </w:r>
      <w:r w:rsidR="00BC1791">
        <w:rPr>
          <w:rFonts w:eastAsia="Times New Roman"/>
        </w:rPr>
        <w:t xml:space="preserve"> Add-on SKU</w:t>
      </w:r>
      <w:r w:rsidR="00EB7221">
        <w:rPr>
          <w:rFonts w:eastAsia="Times New Roman"/>
        </w:rPr>
        <w:t xml:space="preserve"> at </w:t>
      </w:r>
      <w:r w:rsidR="004D6E37">
        <w:rPr>
          <w:rFonts w:eastAsia="Times New Roman"/>
        </w:rPr>
        <w:t>any time (mid-term, anniversary, renewal)</w:t>
      </w:r>
      <w:r>
        <w:rPr>
          <w:rFonts w:eastAsia="Times New Roman"/>
        </w:rPr>
        <w:t xml:space="preserve">. </w:t>
      </w:r>
    </w:p>
    <w:p w14:paraId="5EC66282" w14:textId="78E44FE0" w:rsidR="0057354E" w:rsidRDefault="0057354E" w:rsidP="00123BAD">
      <w:pPr>
        <w:pStyle w:val="Question"/>
        <w:rPr>
          <w:rFonts w:eastAsia="Times New Roman"/>
        </w:rPr>
      </w:pPr>
      <w:r>
        <w:rPr>
          <w:rFonts w:eastAsia="Times New Roman"/>
        </w:rPr>
        <w:t>Will an Office 365 E5 trial be available?</w:t>
      </w:r>
    </w:p>
    <w:p w14:paraId="69D94E2A" w14:textId="640AA5A2" w:rsidR="0057354E" w:rsidRDefault="00D358E2" w:rsidP="0057354E">
      <w:pPr>
        <w:pStyle w:val="Answer"/>
        <w:ind w:left="720"/>
        <w:rPr>
          <w:rFonts w:eastAsia="Times New Roman"/>
        </w:rPr>
      </w:pPr>
      <w:r>
        <w:rPr>
          <w:rFonts w:eastAsia="Times New Roman"/>
        </w:rPr>
        <w:t>Yes</w:t>
      </w:r>
      <w:r w:rsidR="005F32B1">
        <w:rPr>
          <w:rFonts w:eastAsia="Times New Roman"/>
        </w:rPr>
        <w:t xml:space="preserve">, Office 365 E5 trials are available. </w:t>
      </w:r>
    </w:p>
    <w:p w14:paraId="6F6A12A1" w14:textId="767E448B" w:rsidR="00EE00F7" w:rsidRDefault="00EE00F7" w:rsidP="00EE00F7">
      <w:pPr>
        <w:pStyle w:val="Question"/>
        <w:rPr>
          <w:rFonts w:eastAsia="Times New Roman"/>
        </w:rPr>
      </w:pPr>
      <w:r>
        <w:rPr>
          <w:rFonts w:eastAsia="Times New Roman"/>
        </w:rPr>
        <w:t>What if a customer starts an E5 trial but in the end, only wants E3 with Cloud PBX?</w:t>
      </w:r>
    </w:p>
    <w:p w14:paraId="3647D5AB" w14:textId="2DDF2E4D" w:rsidR="00992FC2" w:rsidRDefault="00EE00F7" w:rsidP="005F5C8C">
      <w:pPr>
        <w:pStyle w:val="Answer"/>
        <w:ind w:left="720"/>
        <w:rPr>
          <w:rFonts w:eastAsia="Times New Roman"/>
        </w:rPr>
      </w:pPr>
      <w:r>
        <w:rPr>
          <w:rFonts w:eastAsia="Times New Roman"/>
        </w:rPr>
        <w:t>If a customer begins an E5 trial but determines that they would only like to move forward with E3 and Cloud PBX, they would have to remove their users’ E5 licenses, begin a new E3 trial and then add Cloud PBX as a standalone. The original E5 trial would naturally come to an end when it expires and the customer would move forward with provisioning the E3 tenant into a paid subscription.</w:t>
      </w:r>
    </w:p>
    <w:p w14:paraId="34E5DFC1" w14:textId="336C5A06" w:rsidR="00123BAD" w:rsidRDefault="00E022B8" w:rsidP="00123BAD">
      <w:pPr>
        <w:pStyle w:val="Question"/>
        <w:rPr>
          <w:rFonts w:eastAsia="Times New Roman"/>
        </w:rPr>
      </w:pPr>
      <w:r>
        <w:rPr>
          <w:rFonts w:eastAsia="Times New Roman"/>
        </w:rPr>
        <w:t>Will Small Business customers be able to purchase E5</w:t>
      </w:r>
      <w:r w:rsidR="00123BAD">
        <w:rPr>
          <w:rFonts w:eastAsia="Times New Roman"/>
        </w:rPr>
        <w:t>?</w:t>
      </w:r>
    </w:p>
    <w:p w14:paraId="34E5DFC2" w14:textId="77777777" w:rsidR="00E022B8" w:rsidRPr="00E022B8" w:rsidRDefault="00E022B8" w:rsidP="00161BB1">
      <w:pPr>
        <w:pStyle w:val="Answer"/>
        <w:ind w:left="720"/>
        <w:rPr>
          <w:rFonts w:eastAsia="Times New Roman"/>
        </w:rPr>
      </w:pPr>
      <w:r>
        <w:rPr>
          <w:rFonts w:eastAsia="Times New Roman"/>
        </w:rPr>
        <w:t xml:space="preserve">Yes, similar to E3 </w:t>
      </w:r>
      <w:r w:rsidRPr="00E022B8">
        <w:rPr>
          <w:rFonts w:eastAsia="Times New Roman"/>
        </w:rPr>
        <w:t>all custom</w:t>
      </w:r>
      <w:r>
        <w:rPr>
          <w:rFonts w:eastAsia="Times New Roman"/>
        </w:rPr>
        <w:t xml:space="preserve">ers will be able to purchase E5, but there will not be a new premium SKU specific for small business.  </w:t>
      </w:r>
      <w:r w:rsidRPr="00E022B8">
        <w:rPr>
          <w:rFonts w:eastAsia="Times New Roman"/>
        </w:rPr>
        <w:t xml:space="preserve"> </w:t>
      </w:r>
    </w:p>
    <w:p w14:paraId="34E5DFC9" w14:textId="77777777" w:rsidR="00507E86" w:rsidRPr="00085B84" w:rsidRDefault="00507E86" w:rsidP="00123BAD">
      <w:pPr>
        <w:pStyle w:val="Question"/>
        <w:rPr>
          <w:rFonts w:eastAsia="Times New Roman"/>
        </w:rPr>
      </w:pPr>
      <w:r w:rsidRPr="00085B84">
        <w:rPr>
          <w:rFonts w:eastAsia="Times New Roman"/>
        </w:rPr>
        <w:t>What if a customer wants just a few of the new capabilities in E5, yet is content with their current E1 or E3 coverage?</w:t>
      </w:r>
      <w:r w:rsidR="00184F0D" w:rsidRPr="00085B84">
        <w:rPr>
          <w:rFonts w:eastAsia="Times New Roman"/>
        </w:rPr>
        <w:t xml:space="preserve"> </w:t>
      </w:r>
    </w:p>
    <w:p w14:paraId="34E5DFCA" w14:textId="33C7FD85" w:rsidR="00507E86" w:rsidRDefault="00507E86" w:rsidP="00161BB1">
      <w:pPr>
        <w:pStyle w:val="Answer"/>
        <w:ind w:left="720"/>
        <w:rPr>
          <w:rFonts w:eastAsia="Times New Roman"/>
        </w:rPr>
      </w:pPr>
      <w:r w:rsidRPr="00507E86">
        <w:rPr>
          <w:rFonts w:eastAsia="Times New Roman"/>
        </w:rPr>
        <w:t>The new capabilities that are inc</w:t>
      </w:r>
      <w:r w:rsidR="005E2490">
        <w:rPr>
          <w:rFonts w:eastAsia="Times New Roman"/>
        </w:rPr>
        <w:t>luded in E5 can also be added as</w:t>
      </w:r>
      <w:r w:rsidRPr="00507E86">
        <w:rPr>
          <w:rFonts w:eastAsia="Times New Roman"/>
        </w:rPr>
        <w:t xml:space="preserve"> s</w:t>
      </w:r>
      <w:r w:rsidR="005E2490">
        <w:rPr>
          <w:rFonts w:eastAsia="Times New Roman"/>
        </w:rPr>
        <w:t>tandalone to E1 and E3.</w:t>
      </w:r>
    </w:p>
    <w:p w14:paraId="34E5DFCB" w14:textId="77777777" w:rsidR="00EF7C84" w:rsidRPr="00D034B5" w:rsidRDefault="00EF7C84" w:rsidP="00D034B5">
      <w:pPr>
        <w:pStyle w:val="Question"/>
      </w:pPr>
      <w:r w:rsidRPr="00D034B5">
        <w:t>What if I purchase E5 but only want some of the components that are included?</w:t>
      </w:r>
    </w:p>
    <w:p w14:paraId="34E5DFCC" w14:textId="77777777" w:rsidR="00EF7C84" w:rsidRPr="00D034B5" w:rsidRDefault="00EF7C84" w:rsidP="00D034B5">
      <w:pPr>
        <w:pStyle w:val="Answer"/>
        <w:ind w:left="720"/>
      </w:pPr>
      <w:r w:rsidRPr="00D034B5">
        <w:t>E5 provides th</w:t>
      </w:r>
      <w:r w:rsidR="00D034B5" w:rsidRPr="00D034B5">
        <w:t>e best value for our customers and while each of the components will be available for customers to leverage at any point, the use of those components are at the customer’s discretion</w:t>
      </w:r>
      <w:r w:rsidRPr="00D034B5">
        <w:t xml:space="preserve">, enabling </w:t>
      </w:r>
      <w:r w:rsidR="00D034B5" w:rsidRPr="00D034B5">
        <w:t>them</w:t>
      </w:r>
      <w:r w:rsidRPr="00D034B5">
        <w:t xml:space="preserve"> to choose the options that best fits their needs.</w:t>
      </w:r>
    </w:p>
    <w:p w14:paraId="34E5DFCD" w14:textId="77777777" w:rsidR="00507E86" w:rsidRDefault="00507E86" w:rsidP="00123BAD">
      <w:pPr>
        <w:pStyle w:val="Question"/>
        <w:rPr>
          <w:rFonts w:eastAsia="Times New Roman"/>
        </w:rPr>
      </w:pPr>
      <w:r>
        <w:rPr>
          <w:rFonts w:eastAsia="Times New Roman"/>
        </w:rPr>
        <w:t>Will the Adoption Offer apply specifically for the new Skype for Business workloads?</w:t>
      </w:r>
    </w:p>
    <w:p w14:paraId="34E5DFCE" w14:textId="77777777" w:rsidR="00507E86" w:rsidRPr="00EF7C84" w:rsidRDefault="00507E86" w:rsidP="00EF7C84">
      <w:pPr>
        <w:pStyle w:val="Answer"/>
        <w:ind w:left="720"/>
        <w:rPr>
          <w:rFonts w:eastAsia="Times New Roman"/>
        </w:rPr>
      </w:pPr>
      <w:r w:rsidRPr="00EF7C84">
        <w:rPr>
          <w:rFonts w:eastAsia="Times New Roman"/>
        </w:rPr>
        <w:t>Yes</w:t>
      </w:r>
      <w:r w:rsidR="00184F0D">
        <w:rPr>
          <w:rFonts w:eastAsia="Times New Roman"/>
        </w:rPr>
        <w:t>.</w:t>
      </w:r>
    </w:p>
    <w:p w14:paraId="34E5DFCF" w14:textId="77777777" w:rsidR="00123BAD" w:rsidRDefault="00123BAD" w:rsidP="00123BAD">
      <w:pPr>
        <w:pStyle w:val="Question"/>
        <w:rPr>
          <w:rFonts w:eastAsia="Times New Roman"/>
        </w:rPr>
      </w:pPr>
      <w:r>
        <w:rPr>
          <w:rFonts w:eastAsia="Times New Roman"/>
        </w:rPr>
        <w:t xml:space="preserve">How does E5 fit into the ECS model? </w:t>
      </w:r>
    </w:p>
    <w:p w14:paraId="34E5DFD0" w14:textId="77777777" w:rsidR="005F6726" w:rsidRDefault="005F6726" w:rsidP="00161BB1">
      <w:pPr>
        <w:pStyle w:val="Answer"/>
        <w:ind w:left="720"/>
        <w:rPr>
          <w:rFonts w:eastAsia="Times New Roman"/>
        </w:rPr>
      </w:pPr>
      <w:r w:rsidRPr="005F6726">
        <w:rPr>
          <w:rFonts w:eastAsia="Times New Roman"/>
        </w:rPr>
        <w:t xml:space="preserve">ECS customers will be able to purchase </w:t>
      </w:r>
      <w:r w:rsidR="00B72485">
        <w:rPr>
          <w:rFonts w:eastAsia="Times New Roman"/>
        </w:rPr>
        <w:t>an</w:t>
      </w:r>
      <w:r w:rsidRPr="005F6726">
        <w:rPr>
          <w:rFonts w:eastAsia="Times New Roman"/>
        </w:rPr>
        <w:t xml:space="preserve"> E5 add-on </w:t>
      </w:r>
      <w:r w:rsidR="00B72485">
        <w:rPr>
          <w:rFonts w:eastAsia="Times New Roman"/>
        </w:rPr>
        <w:t xml:space="preserve">for $15 </w:t>
      </w:r>
      <w:r w:rsidRPr="005F6726">
        <w:rPr>
          <w:rFonts w:eastAsia="Times New Roman"/>
        </w:rPr>
        <w:t>whic</w:t>
      </w:r>
      <w:r w:rsidR="001C3894">
        <w:rPr>
          <w:rFonts w:eastAsia="Times New Roman"/>
        </w:rPr>
        <w:t>h credits t</w:t>
      </w:r>
      <w:r w:rsidRPr="005F6726">
        <w:rPr>
          <w:rFonts w:eastAsia="Times New Roman"/>
        </w:rPr>
        <w:t xml:space="preserve">he price they have paid for Office 365 E3.  </w:t>
      </w:r>
    </w:p>
    <w:p w14:paraId="34E5DFD1" w14:textId="77777777" w:rsidR="00DC4ED2" w:rsidRDefault="00A636F2" w:rsidP="00DC4ED2">
      <w:pPr>
        <w:pStyle w:val="Question"/>
      </w:pPr>
      <w:r>
        <w:t>Do</w:t>
      </w:r>
      <w:r w:rsidR="00DC4ED2">
        <w:t xml:space="preserve"> E5 and Cloud PBX come with dual-access rights?</w:t>
      </w:r>
    </w:p>
    <w:p w14:paraId="34E5DFD2" w14:textId="77777777" w:rsidR="00DC4ED2" w:rsidRDefault="00DC4ED2" w:rsidP="00EF7C84">
      <w:pPr>
        <w:pStyle w:val="Answer"/>
        <w:ind w:left="720"/>
      </w:pPr>
      <w:r>
        <w:t xml:space="preserve">Yes.  E5 and Cloud PBX come with dual-access rights to on premise servers and cloud services rights. </w:t>
      </w:r>
    </w:p>
    <w:p w14:paraId="2F8D28C5" w14:textId="6BACB492" w:rsidR="00541DA7" w:rsidRDefault="00541DA7" w:rsidP="00541DA7">
      <w:pPr>
        <w:pStyle w:val="Question"/>
      </w:pPr>
      <w:r>
        <w:t>Can I use the new Office 365 Groups feature with my E5 license?</w:t>
      </w:r>
    </w:p>
    <w:p w14:paraId="5B9847DD" w14:textId="6CB51FAF" w:rsidR="00541DA7" w:rsidRPr="00EF7C84" w:rsidRDefault="00541DA7" w:rsidP="00541DA7">
      <w:pPr>
        <w:pStyle w:val="Answer"/>
        <w:ind w:left="720"/>
      </w:pPr>
      <w:r>
        <w:t xml:space="preserve">Yes. Office 365 Groups is available to all users licensed with Office 365 E5. For more information on Office 365 Groups, please see the detailed FAQ </w:t>
      </w:r>
      <w:hyperlink r:id="rId16" w:history="1">
        <w:r w:rsidRPr="006D720A">
          <w:rPr>
            <w:rStyle w:val="Hyperlink"/>
          </w:rPr>
          <w:t>here</w:t>
        </w:r>
      </w:hyperlink>
      <w:r>
        <w:t xml:space="preserve">. </w:t>
      </w:r>
    </w:p>
    <w:p w14:paraId="44239DAE" w14:textId="77777777" w:rsidR="00D13CD9" w:rsidRDefault="00D13CD9" w:rsidP="00D13CD9">
      <w:pPr>
        <w:pStyle w:val="Question"/>
        <w:rPr>
          <w:rFonts w:eastAsia="Times New Roman"/>
        </w:rPr>
      </w:pPr>
      <w:r>
        <w:rPr>
          <w:rFonts w:eastAsia="Times New Roman"/>
        </w:rPr>
        <w:t>What Enterprise Service Offerings are available in support of E5?</w:t>
      </w:r>
    </w:p>
    <w:p w14:paraId="2564E8B7" w14:textId="77777777" w:rsidR="00D13CD9" w:rsidRDefault="00D13CD9" w:rsidP="00D13CD9">
      <w:pPr>
        <w:pStyle w:val="Answer"/>
        <w:ind w:left="720"/>
        <w:rPr>
          <w:rFonts w:eastAsia="Times New Roman"/>
        </w:rPr>
      </w:pPr>
      <w:r w:rsidRPr="008B0233">
        <w:rPr>
          <w:rFonts w:eastAsia="Times New Roman"/>
        </w:rPr>
        <w:t xml:space="preserve">Microsoft Services has </w:t>
      </w:r>
      <w:r w:rsidRPr="00362F39">
        <w:t xml:space="preserve">offerings </w:t>
      </w:r>
      <w:r>
        <w:t xml:space="preserve">to help </w:t>
      </w:r>
      <w:r w:rsidRPr="00362F39">
        <w:t>our customers get their Office 365 platform</w:t>
      </w:r>
      <w:r>
        <w:t>s</w:t>
      </w:r>
      <w:r w:rsidRPr="00362F39">
        <w:t xml:space="preserve"> up and running quickly and help drive value and usage of</w:t>
      </w:r>
      <w:r>
        <w:t xml:space="preserve"> the communications platform. </w:t>
      </w:r>
      <w:r>
        <w:rPr>
          <w:rFonts w:eastAsia="Times New Roman"/>
        </w:rPr>
        <w:t xml:space="preserve">Current offerings aligned to E5 include:  </w:t>
      </w:r>
    </w:p>
    <w:p w14:paraId="2B40796B" w14:textId="77777777" w:rsidR="00D13CD9" w:rsidRDefault="00D13CD9" w:rsidP="00B02F27">
      <w:pPr>
        <w:pStyle w:val="Answer"/>
        <w:numPr>
          <w:ilvl w:val="0"/>
          <w:numId w:val="3"/>
        </w:numPr>
        <w:rPr>
          <w:rFonts w:eastAsia="Times New Roman"/>
        </w:rPr>
      </w:pPr>
      <w:r w:rsidRPr="00324A14">
        <w:rPr>
          <w:rFonts w:eastAsia="Times New Roman"/>
        </w:rPr>
        <w:t xml:space="preserve">Skype for Business Foundations </w:t>
      </w:r>
      <w:r>
        <w:rPr>
          <w:rFonts w:eastAsia="Times New Roman"/>
        </w:rPr>
        <w:t>designs and implements an enterprise c</w:t>
      </w:r>
      <w:r w:rsidRPr="00324A14">
        <w:rPr>
          <w:rFonts w:eastAsia="Times New Roman"/>
        </w:rPr>
        <w:t>ommunications environment aligned to your customers</w:t>
      </w:r>
      <w:r>
        <w:rPr>
          <w:rFonts w:eastAsia="Times New Roman"/>
        </w:rPr>
        <w:t>’</w:t>
      </w:r>
      <w:r w:rsidRPr="00324A14">
        <w:rPr>
          <w:rFonts w:eastAsia="Times New Roman"/>
        </w:rPr>
        <w:t xml:space="preserve"> workstyle, user base, and business needs. Enterprises can make use of rich collaboration features, both on premises and in the cloud, to deliver a consistent communications experience for all employees. This offer helps your customer to make use of recent Office 365 Enterprise E5 features such as Skype broadcast meetings, cloud conferencing, and cloud private branch exchange (PBX). </w:t>
      </w:r>
    </w:p>
    <w:p w14:paraId="637EB58A" w14:textId="77777777" w:rsidR="00D13CD9" w:rsidRDefault="00D13CD9" w:rsidP="00B02F27">
      <w:pPr>
        <w:pStyle w:val="Answer"/>
        <w:numPr>
          <w:ilvl w:val="0"/>
          <w:numId w:val="3"/>
        </w:numPr>
        <w:rPr>
          <w:rFonts w:eastAsia="Times New Roman"/>
        </w:rPr>
      </w:pPr>
      <w:r w:rsidRPr="004156AA">
        <w:rPr>
          <w:rFonts w:eastAsia="Times New Roman"/>
        </w:rPr>
        <w:t>Data Visualization Jumpstart demonstrates the power of the Microsoft Power BI and Datazen toolset for discovering data, creating compelling visualizations, and sharing insights. The jumpstart is meant to deliver quick value to customers by using their own data with familiar tools.</w:t>
      </w:r>
    </w:p>
    <w:p w14:paraId="0F076DC4" w14:textId="77777777" w:rsidR="00D13CD9" w:rsidRDefault="00D13CD9" w:rsidP="00D13CD9">
      <w:pPr>
        <w:pStyle w:val="Answer"/>
        <w:ind w:left="720"/>
        <w:rPr>
          <w:rFonts w:eastAsia="Times New Roman"/>
        </w:rPr>
      </w:pPr>
      <w:r w:rsidRPr="004156AA">
        <w:rPr>
          <w:rFonts w:eastAsia="Times New Roman"/>
        </w:rPr>
        <w:t xml:space="preserve">Additionally, our domain experts </w:t>
      </w:r>
      <w:r>
        <w:rPr>
          <w:rFonts w:eastAsia="Times New Roman"/>
        </w:rPr>
        <w:t xml:space="preserve">in MCS, Premier, and Adoption Services </w:t>
      </w:r>
      <w:r w:rsidRPr="004156AA">
        <w:rPr>
          <w:rFonts w:eastAsia="Times New Roman"/>
        </w:rPr>
        <w:t>are able to support Skype for Business, Power BI and Security solutions</w:t>
      </w:r>
      <w:r>
        <w:rPr>
          <w:rFonts w:eastAsia="Times New Roman"/>
        </w:rPr>
        <w:t xml:space="preserve">.  </w:t>
      </w:r>
    </w:p>
    <w:p w14:paraId="2B0AAAA2" w14:textId="77777777" w:rsidR="00D13CD9" w:rsidRDefault="00D13CD9" w:rsidP="00294A2D">
      <w:pPr>
        <w:pStyle w:val="Question"/>
        <w:rPr>
          <w:rFonts w:eastAsia="Times New Roman"/>
        </w:rPr>
      </w:pPr>
      <w:r>
        <w:rPr>
          <w:rFonts w:eastAsia="Times New Roman"/>
        </w:rPr>
        <w:t>How can I find more information on these Microsoft Service</w:t>
      </w:r>
      <w:r w:rsidRPr="000544C2">
        <w:rPr>
          <w:rFonts w:eastAsia="Times New Roman"/>
        </w:rPr>
        <w:t xml:space="preserve">s? </w:t>
      </w:r>
    </w:p>
    <w:p w14:paraId="5340C5B1" w14:textId="77777777" w:rsidR="00D13CD9" w:rsidRPr="00436D34" w:rsidRDefault="00D13CD9" w:rsidP="009E0497">
      <w:pPr>
        <w:pStyle w:val="Answer"/>
        <w:ind w:left="720"/>
        <w:rPr>
          <w:rFonts w:eastAsia="Times New Roman"/>
        </w:rPr>
      </w:pPr>
      <w:r w:rsidRPr="00436D34">
        <w:rPr>
          <w:rFonts w:eastAsia="Times New Roman"/>
        </w:rPr>
        <w:t>Leverage Dom</w:t>
      </w:r>
      <w:r>
        <w:rPr>
          <w:rFonts w:eastAsia="Times New Roman"/>
        </w:rPr>
        <w:t xml:space="preserve">ain Experts in </w:t>
      </w:r>
      <w:r w:rsidRPr="00436D34">
        <w:rPr>
          <w:rFonts w:eastAsia="Times New Roman"/>
        </w:rPr>
        <w:t xml:space="preserve">Cloud Productivity Services across Office 365, Social, Enterprise Communications, and Adoption Services. Business Productivity Domain and Adoption Services resources </w:t>
      </w:r>
      <w:r>
        <w:rPr>
          <w:rFonts w:eastAsia="Times New Roman"/>
        </w:rPr>
        <w:t xml:space="preserve">with deep expertise and that are part of the Neptune Partner Program </w:t>
      </w:r>
      <w:r w:rsidRPr="00436D34">
        <w:rPr>
          <w:rFonts w:eastAsia="Times New Roman"/>
        </w:rPr>
        <w:t xml:space="preserve">can help with Vision Setting, Business Outcome Selling, Solution and Adoption Acceleration.  Locate a resource at: </w:t>
      </w:r>
      <w:hyperlink r:id="rId17" w:history="1">
        <w:r w:rsidRPr="00436D34">
          <w:rPr>
            <w:rStyle w:val="Hyperlink"/>
            <w:rFonts w:eastAsia="Times New Roman"/>
          </w:rPr>
          <w:t>http:</w:t>
        </w:r>
      </w:hyperlink>
      <w:hyperlink r:id="rId18" w:history="1">
        <w:r w:rsidRPr="00436D34">
          <w:rPr>
            <w:rStyle w:val="Hyperlink"/>
            <w:rFonts w:eastAsia="Times New Roman"/>
          </w:rPr>
          <w:t>//aka.ms/servicesconnect</w:t>
        </w:r>
      </w:hyperlink>
      <w:r>
        <w:rPr>
          <w:rFonts w:eastAsia="Times New Roman"/>
        </w:rPr>
        <w:t>.</w:t>
      </w:r>
      <w:r w:rsidRPr="00436D34">
        <w:rPr>
          <w:rFonts w:eastAsia="Times New Roman"/>
        </w:rPr>
        <w:t xml:space="preserve">  </w:t>
      </w:r>
    </w:p>
    <w:p w14:paraId="76ED0405" w14:textId="77777777" w:rsidR="00D13CD9" w:rsidRPr="00991DBC" w:rsidRDefault="00D13CD9" w:rsidP="009E0497">
      <w:pPr>
        <w:pStyle w:val="Answer"/>
        <w:ind w:left="720"/>
        <w:rPr>
          <w:rFonts w:eastAsia="Times New Roman"/>
        </w:rPr>
      </w:pPr>
      <w:r w:rsidRPr="00991DBC">
        <w:rPr>
          <w:rFonts w:eastAsia="Times New Roman"/>
        </w:rPr>
        <w:t xml:space="preserve">Find All Cloud Productivity and Adoption Services Offer Information: </w:t>
      </w:r>
      <w:hyperlink r:id="rId19" w:history="1">
        <w:r w:rsidRPr="00991DBC">
          <w:rPr>
            <w:rStyle w:val="Hyperlink"/>
            <w:rFonts w:eastAsia="Times New Roman"/>
          </w:rPr>
          <w:t>http:</w:t>
        </w:r>
      </w:hyperlink>
      <w:hyperlink r:id="rId20" w:history="1">
        <w:r w:rsidRPr="00991DBC">
          <w:rPr>
            <w:rStyle w:val="Hyperlink"/>
            <w:rFonts w:eastAsia="Times New Roman"/>
          </w:rPr>
          <w:t>//aka.ms/portfolio-cp</w:t>
        </w:r>
      </w:hyperlink>
      <w:r>
        <w:rPr>
          <w:rFonts w:eastAsia="Times New Roman"/>
        </w:rPr>
        <w:t>.</w:t>
      </w:r>
      <w:r w:rsidRPr="00991DBC">
        <w:rPr>
          <w:rFonts w:eastAsia="Times New Roman"/>
        </w:rPr>
        <w:t xml:space="preserve">   </w:t>
      </w:r>
    </w:p>
    <w:p w14:paraId="633DBA47" w14:textId="77777777" w:rsidR="00D13CD9" w:rsidRDefault="00D13CD9" w:rsidP="00D13CD9">
      <w:pPr>
        <w:pStyle w:val="Answer"/>
        <w:rPr>
          <w:rFonts w:eastAsia="Times New Roman"/>
        </w:rPr>
      </w:pPr>
    </w:p>
    <w:p w14:paraId="3A6DFF3C" w14:textId="50DC3393" w:rsidR="00621C13" w:rsidRDefault="00CE4959" w:rsidP="004C2E9A">
      <w:pPr>
        <w:pStyle w:val="Heading2"/>
        <w:rPr>
          <w:rFonts w:eastAsia="Times New Roman"/>
        </w:rPr>
      </w:pPr>
      <w:bookmarkStart w:id="3" w:name="_Toc458066083"/>
      <w:bookmarkStart w:id="4" w:name="_Toc459879849"/>
      <w:r>
        <w:rPr>
          <w:rFonts w:eastAsia="Times New Roman"/>
        </w:rPr>
        <w:t xml:space="preserve">NEW </w:t>
      </w:r>
      <w:r w:rsidR="00621C13">
        <w:rPr>
          <w:rFonts w:eastAsia="Times New Roman"/>
        </w:rPr>
        <w:t xml:space="preserve">Office 365 </w:t>
      </w:r>
      <w:r w:rsidR="00813C30">
        <w:rPr>
          <w:rFonts w:eastAsia="Times New Roman"/>
        </w:rPr>
        <w:t xml:space="preserve">E5 </w:t>
      </w:r>
      <w:r w:rsidR="00621C13">
        <w:rPr>
          <w:rFonts w:eastAsia="Times New Roman"/>
        </w:rPr>
        <w:t xml:space="preserve">SKU </w:t>
      </w:r>
      <w:r w:rsidR="00813C30">
        <w:rPr>
          <w:rFonts w:eastAsia="Times New Roman"/>
        </w:rPr>
        <w:t>(as of 9/1</w:t>
      </w:r>
      <w:r w:rsidR="00CC26F5">
        <w:rPr>
          <w:rFonts w:eastAsia="Times New Roman"/>
        </w:rPr>
        <w:t>/16</w:t>
      </w:r>
      <w:r w:rsidR="00813C30">
        <w:rPr>
          <w:rFonts w:eastAsia="Times New Roman"/>
        </w:rPr>
        <w:t>)</w:t>
      </w:r>
      <w:bookmarkEnd w:id="3"/>
      <w:bookmarkEnd w:id="4"/>
    </w:p>
    <w:p w14:paraId="5C3ACD23" w14:textId="1FC5B4F2" w:rsidR="00621C13" w:rsidRPr="00621C13" w:rsidRDefault="00621C13" w:rsidP="00621C13">
      <w:pPr>
        <w:pStyle w:val="Question"/>
        <w:rPr>
          <w:rFonts w:eastAsia="Times New Roman"/>
        </w:rPr>
      </w:pPr>
      <w:r w:rsidRPr="00621C13">
        <w:rPr>
          <w:rFonts w:eastAsia="Times New Roman"/>
        </w:rPr>
        <w:t xml:space="preserve">What is </w:t>
      </w:r>
      <w:r w:rsidRPr="00621C13">
        <w:t>the</w:t>
      </w:r>
      <w:r w:rsidRPr="00621C13">
        <w:rPr>
          <w:rFonts w:eastAsia="Times New Roman"/>
        </w:rPr>
        <w:t xml:space="preserve"> SKU plan for Office 365</w:t>
      </w:r>
      <w:r w:rsidR="005C13A6">
        <w:rPr>
          <w:rFonts w:eastAsia="Times New Roman"/>
        </w:rPr>
        <w:t xml:space="preserve"> E5</w:t>
      </w:r>
      <w:r w:rsidRPr="00621C13">
        <w:rPr>
          <w:rFonts w:eastAsia="Times New Roman"/>
        </w:rPr>
        <w:t xml:space="preserve"> and how is it transacted for customers?</w:t>
      </w:r>
    </w:p>
    <w:p w14:paraId="7631EB8A" w14:textId="77777777" w:rsidR="005C13A6" w:rsidRDefault="00621C13" w:rsidP="00621C13">
      <w:pPr>
        <w:pStyle w:val="Answer"/>
        <w:ind w:left="720"/>
        <w:rPr>
          <w:rFonts w:eastAsia="Times New Roman"/>
        </w:rPr>
      </w:pPr>
      <w:r>
        <w:rPr>
          <w:rFonts w:eastAsia="Times New Roman"/>
        </w:rPr>
        <w:t xml:space="preserve">When Office 365 E5 launched in December 2015, E5 required two separate SKUs to be transacted: a $33 E5 w/out PSTN SKU and a $2 PSTN Conferencing Add-on SKU. </w:t>
      </w:r>
      <w:r w:rsidRPr="00AD569B">
        <w:rPr>
          <w:rFonts w:eastAsia="Times New Roman"/>
        </w:rPr>
        <w:t>E5 has always included PSTN Conferencing, but due</w:t>
      </w:r>
      <w:r w:rsidR="00AD5842">
        <w:rPr>
          <w:rFonts w:eastAsia="Times New Roman"/>
        </w:rPr>
        <w:t xml:space="preserve"> to</w:t>
      </w:r>
      <w:r w:rsidRPr="00AD569B">
        <w:rPr>
          <w:rFonts w:eastAsia="Times New Roman"/>
        </w:rPr>
        <w:t xml:space="preserve"> </w:t>
      </w:r>
      <w:r>
        <w:rPr>
          <w:rFonts w:eastAsia="Times New Roman"/>
        </w:rPr>
        <w:t>its</w:t>
      </w:r>
      <w:r w:rsidRPr="00AD569B">
        <w:rPr>
          <w:rFonts w:eastAsia="Times New Roman"/>
        </w:rPr>
        <w:t xml:space="preserve"> lack of </w:t>
      </w:r>
      <w:r>
        <w:rPr>
          <w:rFonts w:eastAsia="Times New Roman"/>
        </w:rPr>
        <w:t xml:space="preserve">WW </w:t>
      </w:r>
      <w:r w:rsidRPr="00AD569B">
        <w:rPr>
          <w:rFonts w:eastAsia="Times New Roman"/>
        </w:rPr>
        <w:t>availability, we were not initially able to inclu</w:t>
      </w:r>
      <w:r>
        <w:rPr>
          <w:rFonts w:eastAsia="Times New Roman"/>
        </w:rPr>
        <w:t xml:space="preserve">de it in the E5 SKU. </w:t>
      </w:r>
    </w:p>
    <w:p w14:paraId="56DCB0B9" w14:textId="31CFA313" w:rsidR="00621C13" w:rsidRDefault="00621C13" w:rsidP="00621C13">
      <w:pPr>
        <w:pStyle w:val="Answer"/>
        <w:ind w:left="720"/>
        <w:rPr>
          <w:rFonts w:eastAsia="Times New Roman"/>
        </w:rPr>
      </w:pPr>
      <w:r>
        <w:rPr>
          <w:rFonts w:eastAsia="Times New Roman"/>
        </w:rPr>
        <w:t>Now that PSTN Conferencing services are</w:t>
      </w:r>
      <w:r w:rsidRPr="00AD569B">
        <w:rPr>
          <w:rFonts w:eastAsia="Times New Roman"/>
        </w:rPr>
        <w:t xml:space="preserve"> more broadly available, we </w:t>
      </w:r>
      <w:r w:rsidR="00CC26F5">
        <w:rPr>
          <w:rFonts w:eastAsia="Times New Roman"/>
        </w:rPr>
        <w:t>have launched</w:t>
      </w:r>
      <w:r w:rsidRPr="00AD569B">
        <w:rPr>
          <w:rFonts w:eastAsia="Times New Roman"/>
        </w:rPr>
        <w:t xml:space="preserve"> </w:t>
      </w:r>
      <w:r>
        <w:rPr>
          <w:rFonts w:eastAsia="Times New Roman"/>
        </w:rPr>
        <w:t>a</w:t>
      </w:r>
      <w:r w:rsidRPr="00AD569B">
        <w:rPr>
          <w:rFonts w:eastAsia="Times New Roman"/>
        </w:rPr>
        <w:t xml:space="preserve"> </w:t>
      </w:r>
      <w:r>
        <w:rPr>
          <w:rFonts w:eastAsia="Times New Roman"/>
        </w:rPr>
        <w:t>unified E5</w:t>
      </w:r>
      <w:r w:rsidRPr="00AD569B">
        <w:rPr>
          <w:rFonts w:eastAsia="Times New Roman"/>
        </w:rPr>
        <w:t xml:space="preserve"> SKU </w:t>
      </w:r>
      <w:r>
        <w:rPr>
          <w:rFonts w:eastAsia="Times New Roman"/>
        </w:rPr>
        <w:t>that will include</w:t>
      </w:r>
      <w:r w:rsidRPr="00AD569B">
        <w:rPr>
          <w:rFonts w:eastAsia="Times New Roman"/>
        </w:rPr>
        <w:t xml:space="preserve"> PSTN </w:t>
      </w:r>
      <w:r>
        <w:rPr>
          <w:rFonts w:eastAsia="Times New Roman"/>
        </w:rPr>
        <w:t xml:space="preserve">Conferencing for $35 on September 1, 2016. </w:t>
      </w:r>
      <w:r w:rsidRPr="00AD569B">
        <w:rPr>
          <w:rFonts w:eastAsia="Times New Roman"/>
        </w:rPr>
        <w:t xml:space="preserve">This will improve the customer experience </w:t>
      </w:r>
      <w:r>
        <w:rPr>
          <w:rFonts w:eastAsia="Times New Roman"/>
        </w:rPr>
        <w:t>by simplifying</w:t>
      </w:r>
      <w:r w:rsidRPr="00AD569B">
        <w:rPr>
          <w:rFonts w:eastAsia="Times New Roman"/>
        </w:rPr>
        <w:t xml:space="preserve"> the ordering process</w:t>
      </w:r>
      <w:r>
        <w:rPr>
          <w:rFonts w:eastAsia="Times New Roman"/>
        </w:rPr>
        <w:t>; only one SKU will need to be transacted rather than the two SKU combination. The new unif</w:t>
      </w:r>
      <w:r w:rsidR="00D54995">
        <w:rPr>
          <w:rFonts w:eastAsia="Times New Roman"/>
        </w:rPr>
        <w:t xml:space="preserve">ied E5 SKU will </w:t>
      </w:r>
      <w:r w:rsidR="00082784">
        <w:rPr>
          <w:rFonts w:eastAsia="Times New Roman"/>
        </w:rPr>
        <w:t xml:space="preserve">only be available for purchase in geos where </w:t>
      </w:r>
      <w:r w:rsidR="00D87880">
        <w:rPr>
          <w:rFonts w:eastAsia="Times New Roman"/>
        </w:rPr>
        <w:t>PSTN Conferencing is available.</w:t>
      </w:r>
    </w:p>
    <w:p w14:paraId="6B749075" w14:textId="77777777" w:rsidR="00621C13" w:rsidRDefault="00621C13" w:rsidP="00621C13">
      <w:pPr>
        <w:pStyle w:val="Question"/>
        <w:rPr>
          <w:rFonts w:eastAsia="Times New Roman"/>
        </w:rPr>
      </w:pPr>
      <w:r>
        <w:rPr>
          <w:rFonts w:eastAsia="Times New Roman"/>
        </w:rPr>
        <w:t xml:space="preserve">What about geos where PSTN Conferencing is not available? </w:t>
      </w:r>
    </w:p>
    <w:p w14:paraId="71D1AB8E" w14:textId="54394623" w:rsidR="00621C13" w:rsidRDefault="00621C13" w:rsidP="00621C13">
      <w:pPr>
        <w:pStyle w:val="Answer"/>
        <w:ind w:left="720"/>
        <w:rPr>
          <w:rFonts w:eastAsia="Times New Roman"/>
        </w:rPr>
      </w:pPr>
      <w:r>
        <w:rPr>
          <w:rFonts w:eastAsia="Times New Roman"/>
        </w:rPr>
        <w:t xml:space="preserve">In addition to the new E5 </w:t>
      </w:r>
      <w:r w:rsidR="00AD5842">
        <w:rPr>
          <w:rFonts w:eastAsia="Times New Roman"/>
        </w:rPr>
        <w:t>unified</w:t>
      </w:r>
      <w:r>
        <w:rPr>
          <w:rFonts w:eastAsia="Times New Roman"/>
        </w:rPr>
        <w:t xml:space="preserve"> SKU</w:t>
      </w:r>
      <w:r w:rsidR="00AD5842">
        <w:rPr>
          <w:rFonts w:eastAsia="Times New Roman"/>
        </w:rPr>
        <w:t>,</w:t>
      </w:r>
      <w:r>
        <w:rPr>
          <w:rFonts w:eastAsia="Times New Roman"/>
        </w:rPr>
        <w:t xml:space="preserve"> a new </w:t>
      </w:r>
      <w:r w:rsidRPr="00381013">
        <w:rPr>
          <w:rFonts w:eastAsia="Times New Roman"/>
          <w:b/>
        </w:rPr>
        <w:t>E5 w/out PSTN Conf SKU</w:t>
      </w:r>
      <w:r>
        <w:rPr>
          <w:rFonts w:eastAsia="Times New Roman"/>
        </w:rPr>
        <w:t xml:space="preserve"> </w:t>
      </w:r>
      <w:r w:rsidR="00CC26F5">
        <w:rPr>
          <w:rFonts w:eastAsia="Times New Roman"/>
        </w:rPr>
        <w:t>has been</w:t>
      </w:r>
      <w:r>
        <w:rPr>
          <w:rFonts w:eastAsia="Times New Roman"/>
        </w:rPr>
        <w:t xml:space="preserve"> launched for customers in countries where PSTN services are not available. </w:t>
      </w:r>
      <w:r w:rsidR="00BE0B94">
        <w:rPr>
          <w:rFonts w:eastAsia="Times New Roman"/>
        </w:rPr>
        <w:t>The</w:t>
      </w:r>
      <w:r w:rsidRPr="00A92142">
        <w:rPr>
          <w:rFonts w:eastAsia="Times New Roman"/>
        </w:rPr>
        <w:t xml:space="preserve"> </w:t>
      </w:r>
      <w:r w:rsidR="00D54995">
        <w:rPr>
          <w:rFonts w:eastAsia="Times New Roman"/>
        </w:rPr>
        <w:t xml:space="preserve">transaction of this </w:t>
      </w:r>
      <w:r w:rsidRPr="00A92142">
        <w:rPr>
          <w:rFonts w:eastAsia="Times New Roman"/>
        </w:rPr>
        <w:t>SKU will</w:t>
      </w:r>
      <w:r>
        <w:rPr>
          <w:rFonts w:eastAsia="Times New Roman"/>
        </w:rPr>
        <w:t xml:space="preserve"> </w:t>
      </w:r>
      <w:r w:rsidR="00D54995">
        <w:rPr>
          <w:rFonts w:eastAsia="Times New Roman"/>
        </w:rPr>
        <w:t>be limited to countries</w:t>
      </w:r>
      <w:r w:rsidRPr="00A92142">
        <w:rPr>
          <w:rFonts w:eastAsia="Times New Roman"/>
        </w:rPr>
        <w:t xml:space="preserve"> where PSTN Conferencing is not available. The price for this SKU is $35 per user per month</w:t>
      </w:r>
      <w:r w:rsidRPr="00A83E0E">
        <w:rPr>
          <w:rFonts w:eastAsia="Times New Roman"/>
        </w:rPr>
        <w:t>.</w:t>
      </w:r>
    </w:p>
    <w:p w14:paraId="563F57CC" w14:textId="0063055F" w:rsidR="00621C13" w:rsidRPr="00621C13" w:rsidRDefault="00621C13" w:rsidP="00621C13">
      <w:pPr>
        <w:pStyle w:val="Question"/>
        <w:rPr>
          <w:rFonts w:eastAsia="Times New Roman"/>
        </w:rPr>
      </w:pPr>
      <w:r>
        <w:t xml:space="preserve">Where </w:t>
      </w:r>
      <w:r w:rsidRPr="00AD569B">
        <w:t>and when will the new SKUs be available</w:t>
      </w:r>
      <w:r>
        <w:t xml:space="preserve">? </w:t>
      </w:r>
    </w:p>
    <w:p w14:paraId="57181F13" w14:textId="43BA69BA" w:rsidR="00621C13" w:rsidRDefault="00621C13" w:rsidP="00621C13">
      <w:pPr>
        <w:pStyle w:val="Answer"/>
        <w:ind w:left="720"/>
      </w:pPr>
      <w:r w:rsidRPr="00AD569B">
        <w:t xml:space="preserve">The single SKU for E5 with PSTN Conferencing </w:t>
      </w:r>
      <w:r w:rsidR="00CC26F5">
        <w:t>launched</w:t>
      </w:r>
      <w:r w:rsidR="009B4771">
        <w:t xml:space="preserve"> on 9/1/16 in EA Direct, EA Indirect, MPSA, EES/School, and Web Direct. CSP followed shortly after and launched on 10/5/16. The E5 Single SKU will be available in all markets where PSTN Conferencing services can be sold (refer to the PSTN Conferencing availability section in the FAQ). </w:t>
      </w:r>
    </w:p>
    <w:p w14:paraId="6176DB8F" w14:textId="02A03A9F" w:rsidR="009B4771" w:rsidRDefault="009B4771" w:rsidP="00621C13">
      <w:pPr>
        <w:pStyle w:val="Answer"/>
        <w:ind w:left="720"/>
      </w:pPr>
      <w:r>
        <w:t>Additional notes:</w:t>
      </w:r>
    </w:p>
    <w:p w14:paraId="1FCFD87B" w14:textId="1CEB5F3E" w:rsidR="000F3113" w:rsidRPr="0043564F" w:rsidRDefault="00E70821" w:rsidP="009B4771">
      <w:pPr>
        <w:pStyle w:val="Answer"/>
        <w:numPr>
          <w:ilvl w:val="0"/>
          <w:numId w:val="11"/>
        </w:numPr>
      </w:pPr>
      <w:r w:rsidRPr="0043564F">
        <w:t>The old E5 w/out PSTN Conferencing SKU will be removed from all price lists on 9/1/16 but will stay in lead status in EA Indirect</w:t>
      </w:r>
      <w:r w:rsidR="0043564F">
        <w:t xml:space="preserve"> only in US and PR until 7/1/17 (with a </w:t>
      </w:r>
      <w:r w:rsidR="002725F0">
        <w:t>few exceptions like CSP – see the CSP questions below for further details)</w:t>
      </w:r>
    </w:p>
    <w:p w14:paraId="03B0A5A1" w14:textId="77777777" w:rsidR="000F3113" w:rsidRPr="009B4771" w:rsidRDefault="00E70821" w:rsidP="009B4771">
      <w:pPr>
        <w:pStyle w:val="Answer"/>
        <w:numPr>
          <w:ilvl w:val="0"/>
          <w:numId w:val="11"/>
        </w:numPr>
      </w:pPr>
      <w:r w:rsidRPr="009B4771">
        <w:t>In countries where PSTN Conferencing is not available, customers can purchase the new “E5 w/out PSTN Conferencing” SKU for $35</w:t>
      </w:r>
    </w:p>
    <w:p w14:paraId="536D004E" w14:textId="7865E356" w:rsidR="00621C13" w:rsidRPr="000073AE" w:rsidRDefault="009B4771" w:rsidP="009B4771">
      <w:pPr>
        <w:pStyle w:val="Answer"/>
        <w:numPr>
          <w:ilvl w:val="0"/>
          <w:numId w:val="11"/>
        </w:numPr>
      </w:pPr>
      <w:r w:rsidRPr="009B4771">
        <w:t>The $4 PSTN Conferencing Add-on will remain on the pricelists for Skype for Business Plan 2, Business Essentials, Business Premium, E1, and E3 customers</w:t>
      </w:r>
    </w:p>
    <w:p w14:paraId="5BECA4E6" w14:textId="4545C354" w:rsidR="00621C13" w:rsidRDefault="00621C13" w:rsidP="00621C13">
      <w:pPr>
        <w:pStyle w:val="Question"/>
      </w:pPr>
      <w:r w:rsidRPr="00AD569B">
        <w:t>How will non-E5 customers be affected by this new SKU</w:t>
      </w:r>
      <w:r>
        <w:t xml:space="preserve">? </w:t>
      </w:r>
    </w:p>
    <w:p w14:paraId="207EFFD8" w14:textId="77777777" w:rsidR="00621C13" w:rsidRDefault="00621C13" w:rsidP="00621C13">
      <w:pPr>
        <w:pStyle w:val="Answer"/>
        <w:ind w:left="720"/>
      </w:pPr>
      <w:r w:rsidRPr="00AD569B">
        <w:t>E1/E3 customers will still be able to purchase the PSTN Conferencing Add-On to enable this feature at the</w:t>
      </w:r>
      <w:r>
        <w:t xml:space="preserve"> price of $4 per user per month.</w:t>
      </w:r>
    </w:p>
    <w:p w14:paraId="18DEF19E" w14:textId="77777777" w:rsidR="00D54D60" w:rsidRDefault="00D54D60" w:rsidP="00D54D60">
      <w:pPr>
        <w:pStyle w:val="Question"/>
        <w:ind w:left="450" w:firstLine="0"/>
      </w:pPr>
      <w:r>
        <w:t>Why is the price of E5 the same in markets where PSTN Conferencing is not available?</w:t>
      </w:r>
    </w:p>
    <w:p w14:paraId="28298988" w14:textId="606D8ADB" w:rsidR="00A23DD3" w:rsidRDefault="00A26760" w:rsidP="00621C13">
      <w:pPr>
        <w:pStyle w:val="Answer"/>
        <w:ind w:left="720"/>
      </w:pPr>
      <w:r w:rsidRPr="00A26760">
        <w:t>The price for Office 365 E5 is the same on a worldwide basis. By the end of FY17, PSTN Conferencing will be available to &gt;97% of our install base, so the number of customers without access to PSTN Conferencing will be limited.</w:t>
      </w:r>
    </w:p>
    <w:p w14:paraId="2D691AC7" w14:textId="77777777" w:rsidR="00C11449" w:rsidRPr="00C11449" w:rsidRDefault="00C11449" w:rsidP="00C11449">
      <w:pPr>
        <w:pStyle w:val="Question"/>
      </w:pPr>
      <w:r w:rsidRPr="00C11449">
        <w:t xml:space="preserve">How should a customer escalation be handled after E5 w/o PSTN pricing increases? </w:t>
      </w:r>
    </w:p>
    <w:p w14:paraId="0588EEC1" w14:textId="24A4B168" w:rsidR="00C11449" w:rsidRPr="00C11449" w:rsidRDefault="00C11449" w:rsidP="00C11449">
      <w:pPr>
        <w:pStyle w:val="Answer"/>
        <w:ind w:left="720"/>
        <w:rPr>
          <w:rFonts w:ascii="Calibri" w:hAnsi="Calibri"/>
          <w:color w:val="auto"/>
          <w:sz w:val="22"/>
          <w:szCs w:val="22"/>
        </w:rPr>
      </w:pPr>
      <w:r w:rsidRPr="00C11449">
        <w:t>All customers that have purchased E5 prior to 9/1/2016 will not be impacted as their pricing is locked for the Term of their EA/EAS or for the term of their subscription. For new or renewing deals that are blocked due to the pricing increase, please use current field empowerment to resolve and unblock the deal.</w:t>
      </w:r>
    </w:p>
    <w:p w14:paraId="1097DF82" w14:textId="795D2608" w:rsidR="00330548" w:rsidRDefault="00330548" w:rsidP="00330548">
      <w:pPr>
        <w:pStyle w:val="Question"/>
        <w:rPr>
          <w:szCs w:val="22"/>
        </w:rPr>
      </w:pPr>
      <w:r>
        <w:rPr>
          <w:szCs w:val="22"/>
        </w:rPr>
        <w:t>What are the tax implications of PSTN Conferencing as part of the new E5 SKU in the US and PR?</w:t>
      </w:r>
    </w:p>
    <w:p w14:paraId="2D66353A" w14:textId="77777777" w:rsidR="00330548" w:rsidRDefault="00330548" w:rsidP="00660C83">
      <w:pPr>
        <w:pStyle w:val="Answer"/>
        <w:ind w:left="720"/>
        <w:rPr>
          <w:b/>
        </w:rPr>
      </w:pPr>
      <w:r w:rsidRPr="003C27CA">
        <w:t xml:space="preserve">Taxes imposed on PSTN </w:t>
      </w:r>
      <w:r>
        <w:t>services</w:t>
      </w:r>
      <w:r w:rsidRPr="003C27CA">
        <w:t xml:space="preserve"> are considerably more complex in the United States and Puerto Rico than sales/use tax.</w:t>
      </w:r>
      <w:r>
        <w:t xml:space="preserve"> In the US and PR, </w:t>
      </w:r>
      <w:r w:rsidRPr="003C27CA">
        <w:t>taxes that need to be calculated and remitted include:</w:t>
      </w:r>
    </w:p>
    <w:p w14:paraId="4514B1FC" w14:textId="77777777" w:rsidR="00330548" w:rsidRDefault="00330548" w:rsidP="00B02F27">
      <w:pPr>
        <w:pStyle w:val="Answer"/>
        <w:numPr>
          <w:ilvl w:val="0"/>
          <w:numId w:val="8"/>
        </w:numPr>
      </w:pPr>
      <w:r>
        <w:t>911 fees</w:t>
      </w:r>
    </w:p>
    <w:p w14:paraId="45FCE810" w14:textId="77777777" w:rsidR="00330548" w:rsidRDefault="00330548" w:rsidP="00B02F27">
      <w:pPr>
        <w:pStyle w:val="Answer"/>
        <w:numPr>
          <w:ilvl w:val="0"/>
          <w:numId w:val="8"/>
        </w:numPr>
      </w:pPr>
      <w:r>
        <w:t>Public Utility Commission Taxes</w:t>
      </w:r>
    </w:p>
    <w:p w14:paraId="125F8DA6" w14:textId="77777777" w:rsidR="00330548" w:rsidRDefault="00330548" w:rsidP="00B02F27">
      <w:pPr>
        <w:pStyle w:val="Answer"/>
        <w:numPr>
          <w:ilvl w:val="0"/>
          <w:numId w:val="8"/>
        </w:numPr>
      </w:pPr>
      <w:r>
        <w:t>License Taxes</w:t>
      </w:r>
    </w:p>
    <w:p w14:paraId="76C9D8FE" w14:textId="77777777" w:rsidR="00330548" w:rsidRDefault="00330548" w:rsidP="00B02F27">
      <w:pPr>
        <w:pStyle w:val="Answer"/>
        <w:numPr>
          <w:ilvl w:val="0"/>
          <w:numId w:val="8"/>
        </w:numPr>
      </w:pPr>
      <w:r>
        <w:t>Telecom Excise Taxes</w:t>
      </w:r>
    </w:p>
    <w:p w14:paraId="38967140" w14:textId="77777777" w:rsidR="00330548" w:rsidRPr="003C27CA" w:rsidRDefault="00330548" w:rsidP="00B02F27">
      <w:pPr>
        <w:pStyle w:val="Answer"/>
        <w:numPr>
          <w:ilvl w:val="0"/>
          <w:numId w:val="8"/>
        </w:numPr>
      </w:pPr>
      <w:r>
        <w:t>Several other taxes and fees based on customer location</w:t>
      </w:r>
    </w:p>
    <w:p w14:paraId="7E836A28" w14:textId="77777777" w:rsidR="00330548" w:rsidRDefault="00330548" w:rsidP="00330548">
      <w:pPr>
        <w:pStyle w:val="Question"/>
        <w:rPr>
          <w:szCs w:val="22"/>
        </w:rPr>
      </w:pPr>
      <w:r>
        <w:rPr>
          <w:szCs w:val="22"/>
        </w:rPr>
        <w:t>Due to the tax implications in the US and PR, how will Office 365 E5 appear on customer invoices?</w:t>
      </w:r>
    </w:p>
    <w:p w14:paraId="128C6C6E" w14:textId="77777777" w:rsidR="00330548" w:rsidRDefault="00330548" w:rsidP="00330548">
      <w:pPr>
        <w:pStyle w:val="Question"/>
        <w:ind w:firstLine="0"/>
        <w:rPr>
          <w:b w:val="0"/>
          <w:color w:val="808080"/>
          <w:sz w:val="18"/>
          <w:szCs w:val="18"/>
        </w:rPr>
      </w:pPr>
      <w:r>
        <w:rPr>
          <w:b w:val="0"/>
          <w:color w:val="808080"/>
          <w:sz w:val="18"/>
          <w:szCs w:val="18"/>
        </w:rPr>
        <w:t xml:space="preserve">In the US and PR, PSTN Conferencing will be tax inclusive, whereas the other components of Office 365 are tax exclusive.  This means invoices will include E5 broken into three lines; one line item for the sum total of E5, one line item for the Office 365 components plus tax, and one line item for PSTN Conferencing with tax included.  </w:t>
      </w:r>
    </w:p>
    <w:p w14:paraId="30288104" w14:textId="77777777" w:rsidR="00330548" w:rsidRDefault="00330548" w:rsidP="00330548">
      <w:pPr>
        <w:pStyle w:val="Question"/>
        <w:ind w:firstLine="0"/>
        <w:rPr>
          <w:b w:val="0"/>
          <w:color w:val="808080"/>
          <w:sz w:val="18"/>
          <w:szCs w:val="18"/>
        </w:rPr>
      </w:pPr>
      <w:r w:rsidRPr="003C27CA">
        <w:rPr>
          <w:b w:val="0"/>
          <w:color w:val="808080"/>
          <w:sz w:val="18"/>
          <w:szCs w:val="18"/>
        </w:rPr>
        <w:t>To simplify the partner experience in the US and PR, Microsoft chose to price PSTN services on a tax inclusive basis. Therefore, in the US and PR, a $100 charge for PSTN services includes all applicable taxes that apply to the sale. These taxes are not separately charged as a line item on the applicable invoice to customers or partners but are included in the PSTN line item.</w:t>
      </w:r>
    </w:p>
    <w:p w14:paraId="1CEA541E" w14:textId="7F63344A" w:rsidR="00330548" w:rsidRPr="003C27CA" w:rsidRDefault="00330548" w:rsidP="00330548">
      <w:pPr>
        <w:pStyle w:val="Question"/>
        <w:ind w:firstLine="0"/>
        <w:rPr>
          <w:b w:val="0"/>
          <w:color w:val="808080"/>
          <w:sz w:val="18"/>
          <w:szCs w:val="18"/>
        </w:rPr>
      </w:pPr>
      <w:r w:rsidRPr="005F6226">
        <w:rPr>
          <w:b w:val="0"/>
          <w:color w:val="808080"/>
          <w:sz w:val="18"/>
          <w:szCs w:val="18"/>
        </w:rPr>
        <w:t xml:space="preserve">To indicate the tax inclusive nature of the PSTN services on the partner invoice, an asterisk is added to the invoice line items that include PSTN services. The asterisk references a footnote at the bottom of the invoice indicating that the line item is tax inclusive and includes reference to a website where state by state tax rate information can be found. </w:t>
      </w:r>
    </w:p>
    <w:p w14:paraId="64A9B852" w14:textId="77777777" w:rsidR="00330548" w:rsidRPr="00E73906" w:rsidRDefault="00330548" w:rsidP="00330548">
      <w:pPr>
        <w:pStyle w:val="Question"/>
        <w:rPr>
          <w:rFonts w:ascii="Calibri" w:hAnsi="Calibri"/>
          <w:color w:val="1F497D"/>
        </w:rPr>
      </w:pPr>
      <w:r>
        <w:t xml:space="preserve">What do partners need to know when selling PSTN services? </w:t>
      </w:r>
    </w:p>
    <w:p w14:paraId="5E110F2F" w14:textId="77777777" w:rsidR="00330548" w:rsidRDefault="00330548" w:rsidP="00B02F27">
      <w:pPr>
        <w:pStyle w:val="Answer"/>
        <w:numPr>
          <w:ilvl w:val="0"/>
          <w:numId w:val="7"/>
        </w:numPr>
      </w:pPr>
      <w:r>
        <w:t>In the US and PR the price billed to Partners and paid by Partners to Microsoft for the PSTN services includes applicable taxes and fees.  In other markets where PSTN Services are available, taxes will be applied per the normal invoicing process.</w:t>
      </w:r>
    </w:p>
    <w:p w14:paraId="4F805F68" w14:textId="77777777" w:rsidR="00330548" w:rsidRDefault="00330548" w:rsidP="00B02F27">
      <w:pPr>
        <w:pStyle w:val="Answer"/>
        <w:numPr>
          <w:ilvl w:val="0"/>
          <w:numId w:val="7"/>
        </w:numPr>
      </w:pPr>
      <w:r>
        <w:t>In the US and PR, if a Partner marks up the price of a Microsoft PSTN Service (PSTN Conferencing or PSTN Calling), the Partner may be responsible for calculating and remitting PSTN taxes listed above.</w:t>
      </w:r>
    </w:p>
    <w:p w14:paraId="0AD8F0C0" w14:textId="77777777" w:rsidR="00330548" w:rsidRDefault="00330548" w:rsidP="00B02F27">
      <w:pPr>
        <w:pStyle w:val="Answer"/>
        <w:numPr>
          <w:ilvl w:val="0"/>
          <w:numId w:val="7"/>
        </w:numPr>
      </w:pPr>
      <w:r>
        <w:t>Partners should contact their tax and legal counsel to understand their specific situation with regard to PSTN service taxes and fees and their potential liabilities.</w:t>
      </w:r>
    </w:p>
    <w:p w14:paraId="548F0758" w14:textId="2A53A1D3" w:rsidR="00C44804" w:rsidRPr="00E73906" w:rsidRDefault="00C44804" w:rsidP="00C44804">
      <w:pPr>
        <w:pStyle w:val="Question"/>
        <w:rPr>
          <w:rFonts w:ascii="Calibri" w:hAnsi="Calibri"/>
          <w:color w:val="1F497D"/>
        </w:rPr>
      </w:pPr>
      <w:r>
        <w:t xml:space="preserve">Where can a partner learn more regarding the Net=ERP price for PSTN Services and why was it priced this way? </w:t>
      </w:r>
    </w:p>
    <w:p w14:paraId="60E068B3" w14:textId="45D30B44" w:rsidR="00C44804" w:rsidRPr="00C44804" w:rsidRDefault="00807061" w:rsidP="00C44804">
      <w:pPr>
        <w:ind w:left="810"/>
        <w:rPr>
          <w:rFonts w:ascii="Segoe UI" w:hAnsi="Segoe UI" w:cs="Segoe UI"/>
          <w:color w:val="808080"/>
          <w:sz w:val="18"/>
          <w:szCs w:val="18"/>
        </w:rPr>
      </w:pPr>
      <w:r>
        <w:rPr>
          <w:rFonts w:ascii="Segoe UI" w:hAnsi="Segoe UI" w:cs="Segoe UI"/>
          <w:color w:val="808080"/>
          <w:sz w:val="18"/>
          <w:szCs w:val="18"/>
        </w:rPr>
        <w:t>Due to the tax complexities of PSTN, Microsoft chose to use t</w:t>
      </w:r>
      <w:r w:rsidR="00C44804" w:rsidRPr="00C44804">
        <w:rPr>
          <w:rFonts w:ascii="Segoe UI" w:hAnsi="Segoe UI" w:cs="Segoe UI"/>
          <w:color w:val="808080"/>
          <w:sz w:val="18"/>
          <w:szCs w:val="18"/>
        </w:rPr>
        <w:t>he current NET=ERP approach</w:t>
      </w:r>
      <w:r>
        <w:rPr>
          <w:rFonts w:ascii="Segoe UI" w:hAnsi="Segoe UI" w:cs="Segoe UI"/>
          <w:color w:val="808080"/>
          <w:sz w:val="18"/>
          <w:szCs w:val="18"/>
        </w:rPr>
        <w:t xml:space="preserve">.  To learn more about why </w:t>
      </w:r>
      <w:r w:rsidR="00C44804" w:rsidRPr="00C44804">
        <w:rPr>
          <w:rFonts w:ascii="Segoe UI" w:hAnsi="Segoe UI" w:cs="Segoe UI"/>
          <w:color w:val="808080"/>
          <w:sz w:val="18"/>
          <w:szCs w:val="18"/>
        </w:rPr>
        <w:t xml:space="preserve">we have taken </w:t>
      </w:r>
      <w:r>
        <w:rPr>
          <w:rFonts w:ascii="Segoe UI" w:hAnsi="Segoe UI" w:cs="Segoe UI"/>
          <w:color w:val="808080"/>
          <w:sz w:val="18"/>
          <w:szCs w:val="18"/>
        </w:rPr>
        <w:t>this approach</w:t>
      </w:r>
      <w:r w:rsidR="00C44804" w:rsidRPr="00C44804">
        <w:rPr>
          <w:rFonts w:ascii="Segoe UI" w:hAnsi="Segoe UI" w:cs="Segoe UI"/>
          <w:color w:val="808080"/>
          <w:sz w:val="18"/>
          <w:szCs w:val="18"/>
        </w:rPr>
        <w:t xml:space="preserve"> is best understood by reviewing the </w:t>
      </w:r>
      <w:hyperlink r:id="rId21" w:history="1">
        <w:r w:rsidR="00C44804" w:rsidRPr="00C44804">
          <w:rPr>
            <w:rStyle w:val="Hyperlink"/>
            <w:rFonts w:ascii="Segoe UI" w:hAnsi="Segoe UI" w:cs="Segoe UI"/>
            <w:sz w:val="18"/>
            <w:szCs w:val="18"/>
          </w:rPr>
          <w:t>to-partner content</w:t>
        </w:r>
      </w:hyperlink>
      <w:r w:rsidR="00C44804" w:rsidRPr="00C44804">
        <w:rPr>
          <w:rFonts w:ascii="Segoe UI" w:hAnsi="Segoe UI" w:cs="Segoe UI"/>
          <w:color w:val="808080"/>
          <w:sz w:val="18"/>
          <w:szCs w:val="18"/>
        </w:rPr>
        <w:t xml:space="preserve"> available on </w:t>
      </w:r>
      <w:hyperlink r:id="rId22" w:history="1">
        <w:r w:rsidR="00C44804" w:rsidRPr="00C44804">
          <w:rPr>
            <w:rStyle w:val="Hyperlink"/>
            <w:rFonts w:ascii="Segoe UI" w:hAnsi="Segoe UI" w:cs="Segoe UI"/>
            <w:sz w:val="18"/>
            <w:szCs w:val="18"/>
          </w:rPr>
          <w:t>http://drumbeat.office.com/</w:t>
        </w:r>
      </w:hyperlink>
      <w:r w:rsidR="00C44804" w:rsidRPr="00C44804">
        <w:rPr>
          <w:rFonts w:ascii="Segoe UI" w:hAnsi="Segoe UI" w:cs="Segoe UI"/>
          <w:color w:val="808080"/>
          <w:sz w:val="18"/>
          <w:szCs w:val="18"/>
        </w:rPr>
        <w:t xml:space="preserve"> in consultation with your tax and legal counsel. </w:t>
      </w:r>
    </w:p>
    <w:p w14:paraId="2DEA10A1" w14:textId="1E1837B0" w:rsidR="00C44804" w:rsidRPr="009C23FC" w:rsidRDefault="00C44804" w:rsidP="009C23FC">
      <w:pPr>
        <w:ind w:left="810"/>
        <w:rPr>
          <w:rFonts w:ascii="Segoe UI Light" w:hAnsi="Segoe UI Light" w:cs="Segoe UI Light"/>
          <w:color w:val="008000"/>
          <w:sz w:val="20"/>
          <w:szCs w:val="20"/>
        </w:rPr>
      </w:pPr>
      <w:r w:rsidRPr="00C44804">
        <w:rPr>
          <w:rFonts w:ascii="Segoe UI" w:hAnsi="Segoe UI" w:cs="Segoe UI"/>
          <w:color w:val="808080"/>
          <w:sz w:val="18"/>
          <w:szCs w:val="18"/>
        </w:rPr>
        <w:t>Microsoft continues to review options for partner incentive compensation in the area of PSTN Services and welcomes partner comments and feedback.</w:t>
      </w:r>
    </w:p>
    <w:p w14:paraId="6221F920" w14:textId="25725315" w:rsidR="00F774E2" w:rsidRDefault="00F774E2" w:rsidP="00950D94">
      <w:pPr>
        <w:pStyle w:val="Question"/>
      </w:pPr>
      <w:r>
        <w:t>What are the re</w:t>
      </w:r>
      <w:r w:rsidR="00BB337B">
        <w:t>newal scenarios by channel for c</w:t>
      </w:r>
      <w:r>
        <w:t>ustomer</w:t>
      </w:r>
      <w:r w:rsidR="00D37EB5">
        <w:t>s</w:t>
      </w:r>
      <w:r>
        <w:t>?</w:t>
      </w:r>
    </w:p>
    <w:p w14:paraId="676F81AE" w14:textId="2F009D8A" w:rsidR="000258D3" w:rsidRDefault="0046587E" w:rsidP="00660C83">
      <w:pPr>
        <w:pStyle w:val="Answer"/>
        <w:ind w:left="720"/>
        <w:rPr>
          <w:b/>
        </w:rPr>
      </w:pPr>
      <w:r>
        <w:t>For renewals post September 1, 2016, all channels (except Open) will have available the new</w:t>
      </w:r>
      <w:r w:rsidR="00E70821">
        <w:t xml:space="preserve"> E5 SKUs priced at $35. </w:t>
      </w:r>
      <w:r>
        <w:t>In some channels, the current $33 E5 SKU and $2 PSTN Conferencing Add-on SKU will remain for a limited time to aid in customer transitions:</w:t>
      </w:r>
    </w:p>
    <w:tbl>
      <w:tblPr>
        <w:tblStyle w:val="TableGrid"/>
        <w:tblW w:w="0" w:type="auto"/>
        <w:tblInd w:w="720" w:type="dxa"/>
        <w:tblLook w:val="04A0" w:firstRow="1" w:lastRow="0" w:firstColumn="1" w:lastColumn="0" w:noHBand="0" w:noVBand="1"/>
      </w:tblPr>
      <w:tblGrid>
        <w:gridCol w:w="1885"/>
        <w:gridCol w:w="6745"/>
      </w:tblGrid>
      <w:tr w:rsidR="00950D94" w14:paraId="032B2CE4" w14:textId="77777777" w:rsidTr="00950D94">
        <w:tc>
          <w:tcPr>
            <w:tcW w:w="1885" w:type="dxa"/>
            <w:shd w:val="clear" w:color="auto" w:fill="3C3D3F"/>
            <w:vAlign w:val="center"/>
          </w:tcPr>
          <w:p w14:paraId="527B5156" w14:textId="1B227CDB" w:rsidR="00950D94" w:rsidRPr="004C5EC6" w:rsidRDefault="00950D94" w:rsidP="00082784">
            <w:pPr>
              <w:pStyle w:val="Answer"/>
              <w:ind w:left="0"/>
              <w:jc w:val="center"/>
              <w:rPr>
                <w:b/>
                <w:color w:val="FFFFFF" w:themeColor="background1"/>
              </w:rPr>
            </w:pPr>
            <w:r>
              <w:rPr>
                <w:b/>
                <w:color w:val="FFFFFF" w:themeColor="background1"/>
              </w:rPr>
              <w:t>Channel</w:t>
            </w:r>
          </w:p>
        </w:tc>
        <w:tc>
          <w:tcPr>
            <w:tcW w:w="6745" w:type="dxa"/>
            <w:shd w:val="clear" w:color="auto" w:fill="3C3D3F"/>
            <w:vAlign w:val="center"/>
          </w:tcPr>
          <w:p w14:paraId="5FEC3146" w14:textId="644609A0" w:rsidR="00950D94" w:rsidRPr="004C5EC6" w:rsidRDefault="00950D94" w:rsidP="00082784">
            <w:pPr>
              <w:pStyle w:val="Answer"/>
              <w:ind w:left="0"/>
              <w:jc w:val="center"/>
              <w:rPr>
                <w:b/>
                <w:color w:val="FFFFFF" w:themeColor="background1"/>
              </w:rPr>
            </w:pPr>
            <w:r>
              <w:rPr>
                <w:b/>
                <w:color w:val="FFFFFF" w:themeColor="background1"/>
              </w:rPr>
              <w:t>SKU and transition scenario details</w:t>
            </w:r>
          </w:p>
        </w:tc>
      </w:tr>
      <w:tr w:rsidR="00950D94" w14:paraId="3F9D6F6A" w14:textId="77777777" w:rsidTr="00950D94">
        <w:tc>
          <w:tcPr>
            <w:tcW w:w="1885" w:type="dxa"/>
          </w:tcPr>
          <w:p w14:paraId="07310037" w14:textId="77777777" w:rsidR="00901821" w:rsidRDefault="00950D94" w:rsidP="00950D94">
            <w:pPr>
              <w:pStyle w:val="Answer"/>
              <w:spacing w:before="60" w:after="60"/>
              <w:ind w:left="0"/>
            </w:pPr>
            <w:r>
              <w:t>EA Direct/Indirect</w:t>
            </w:r>
          </w:p>
          <w:p w14:paraId="47186694" w14:textId="6E492583" w:rsidR="00950D94" w:rsidRPr="00A86E63" w:rsidRDefault="00D54995" w:rsidP="00950D94">
            <w:pPr>
              <w:pStyle w:val="Answer"/>
              <w:spacing w:before="60" w:after="60"/>
              <w:ind w:left="0"/>
            </w:pPr>
            <w:r>
              <w:t>EES/School</w:t>
            </w:r>
          </w:p>
        </w:tc>
        <w:tc>
          <w:tcPr>
            <w:tcW w:w="6745" w:type="dxa"/>
          </w:tcPr>
          <w:p w14:paraId="7CE38620" w14:textId="618B6237" w:rsidR="00950D94" w:rsidRPr="000E23D6" w:rsidRDefault="00950D94" w:rsidP="00950D94">
            <w:pPr>
              <w:pStyle w:val="Answer"/>
              <w:ind w:left="0"/>
            </w:pPr>
            <w:r>
              <w:t>As of 9/1/2016, only the new E5 $35 SKUs will be available for customer renewals. For customers who have already purchased the $33 E5 w/out PSTN SKU but did not append the $2 PSTN Conferencing Add-on SKU at the time of purchase, the $2 PSTN Conferencing Add-on SKU will remain available for those customers to upgrade to PSTN Conferencing until 7/1/2017. At that time, the $33 E5 w/out PSTN SKU and $2 PSTN Conferencing Add-on SKU will only be available for customers who want to add seats to their current subscription up until their next renewal, when they will be required to renew with the unified E5 SKU.</w:t>
            </w:r>
          </w:p>
        </w:tc>
      </w:tr>
      <w:tr w:rsidR="00950D94" w14:paraId="10721900" w14:textId="77777777" w:rsidTr="00950D94">
        <w:tc>
          <w:tcPr>
            <w:tcW w:w="1885" w:type="dxa"/>
          </w:tcPr>
          <w:p w14:paraId="23995F6C" w14:textId="500F17AA" w:rsidR="00901821" w:rsidRDefault="00950D94" w:rsidP="00950D94">
            <w:pPr>
              <w:pStyle w:val="Answer"/>
              <w:spacing w:before="60" w:after="60"/>
              <w:ind w:left="0"/>
            </w:pPr>
            <w:r>
              <w:t xml:space="preserve">EA </w:t>
            </w:r>
            <w:r w:rsidR="00D54995">
              <w:t>Ind</w:t>
            </w:r>
            <w:r>
              <w:t xml:space="preserve">irect </w:t>
            </w:r>
          </w:p>
          <w:p w14:paraId="6E0BB21E" w14:textId="43E33FB5" w:rsidR="00F87FE6" w:rsidRDefault="00F87FE6" w:rsidP="00950D94">
            <w:pPr>
              <w:pStyle w:val="Answer"/>
              <w:spacing w:before="60" w:after="60"/>
              <w:ind w:left="0"/>
            </w:pPr>
            <w:r>
              <w:t>EES/School</w:t>
            </w:r>
          </w:p>
          <w:p w14:paraId="52661821" w14:textId="65859DE1" w:rsidR="00950D94" w:rsidRPr="00835E7C" w:rsidRDefault="00950D94" w:rsidP="00950D94">
            <w:pPr>
              <w:pStyle w:val="Answer"/>
              <w:spacing w:before="60" w:after="60"/>
              <w:ind w:left="0"/>
              <w:rPr>
                <w:b/>
              </w:rPr>
            </w:pPr>
            <w:r w:rsidRPr="00835E7C">
              <w:rPr>
                <w:b/>
              </w:rPr>
              <w:t>Lead Status</w:t>
            </w:r>
            <w:r w:rsidR="00835E7C">
              <w:rPr>
                <w:b/>
              </w:rPr>
              <w:t xml:space="preserve"> </w:t>
            </w:r>
            <w:r w:rsidR="00835E7C" w:rsidRPr="00835E7C">
              <w:rPr>
                <w:b/>
              </w:rPr>
              <w:t>only</w:t>
            </w:r>
          </w:p>
        </w:tc>
        <w:tc>
          <w:tcPr>
            <w:tcW w:w="6745" w:type="dxa"/>
          </w:tcPr>
          <w:p w14:paraId="31B88FD1" w14:textId="5786238F" w:rsidR="00950D94" w:rsidRDefault="00950D94" w:rsidP="00950D94">
            <w:pPr>
              <w:pStyle w:val="Answer"/>
              <w:ind w:left="0"/>
            </w:pPr>
            <w:r>
              <w:t xml:space="preserve">For the US and PR only, the $33 E5 w/o PSTN Conf SKU will remain available </w:t>
            </w:r>
            <w:r w:rsidR="00F87FE6">
              <w:t xml:space="preserve">in Lead Status </w:t>
            </w:r>
            <w:r>
              <w:t>until 7/1/2017.</w:t>
            </w:r>
          </w:p>
        </w:tc>
      </w:tr>
      <w:tr w:rsidR="00950D94" w14:paraId="4C1040A9" w14:textId="77777777" w:rsidTr="00950D94">
        <w:tc>
          <w:tcPr>
            <w:tcW w:w="1885" w:type="dxa"/>
          </w:tcPr>
          <w:p w14:paraId="5E08D5D0" w14:textId="06ED5DD9" w:rsidR="00950D94" w:rsidRDefault="00950D94" w:rsidP="00950D94">
            <w:pPr>
              <w:pStyle w:val="Answer"/>
              <w:spacing w:before="60" w:after="60"/>
              <w:ind w:left="0"/>
            </w:pPr>
            <w:r>
              <w:t>MPSA</w:t>
            </w:r>
          </w:p>
        </w:tc>
        <w:tc>
          <w:tcPr>
            <w:tcW w:w="6745" w:type="dxa"/>
          </w:tcPr>
          <w:p w14:paraId="13FF814E" w14:textId="250C2247" w:rsidR="00950D94" w:rsidRDefault="00950D94" w:rsidP="00950D94">
            <w:pPr>
              <w:pStyle w:val="Answer"/>
              <w:ind w:left="0"/>
            </w:pPr>
            <w:r>
              <w:t>As of 9/1/2016, only the new E5 $35 SKUs will be available for cust</w:t>
            </w:r>
            <w:r w:rsidR="00901821">
              <w:t xml:space="preserve">omer renewals.  </w:t>
            </w:r>
            <w:r>
              <w:t xml:space="preserve"> The $2 PSTN Add-on SKU will not be available post 9/1/2016.</w:t>
            </w:r>
          </w:p>
        </w:tc>
      </w:tr>
      <w:tr w:rsidR="00950D94" w14:paraId="04942FC2" w14:textId="77777777" w:rsidTr="00950D94">
        <w:tc>
          <w:tcPr>
            <w:tcW w:w="1885" w:type="dxa"/>
          </w:tcPr>
          <w:p w14:paraId="29F85F42" w14:textId="7240D438" w:rsidR="00950D94" w:rsidRDefault="00950D94" w:rsidP="00950D94">
            <w:pPr>
              <w:pStyle w:val="Answer"/>
              <w:spacing w:before="60" w:after="60"/>
              <w:ind w:left="0"/>
            </w:pPr>
            <w:r>
              <w:t>CSP</w:t>
            </w:r>
          </w:p>
        </w:tc>
        <w:tc>
          <w:tcPr>
            <w:tcW w:w="6745" w:type="dxa"/>
          </w:tcPr>
          <w:p w14:paraId="386B39C6" w14:textId="33C401E2" w:rsidR="00950D94" w:rsidRDefault="00E70821" w:rsidP="00950D94">
            <w:pPr>
              <w:pStyle w:val="Answer"/>
              <w:ind w:left="0"/>
            </w:pPr>
            <w:r>
              <w:t>See CSP specific details further below in FAQ</w:t>
            </w:r>
          </w:p>
        </w:tc>
      </w:tr>
      <w:tr w:rsidR="00950D94" w14:paraId="59EC9E23" w14:textId="77777777" w:rsidTr="00950D94">
        <w:tc>
          <w:tcPr>
            <w:tcW w:w="1885" w:type="dxa"/>
          </w:tcPr>
          <w:p w14:paraId="02893BA5" w14:textId="66FB7EA5" w:rsidR="00950D94" w:rsidRDefault="00950D94" w:rsidP="00950D94">
            <w:pPr>
              <w:pStyle w:val="Answer"/>
              <w:spacing w:before="60" w:after="60"/>
              <w:ind w:left="0"/>
            </w:pPr>
            <w:r>
              <w:t>MOSP</w:t>
            </w:r>
          </w:p>
        </w:tc>
        <w:tc>
          <w:tcPr>
            <w:tcW w:w="6745" w:type="dxa"/>
          </w:tcPr>
          <w:p w14:paraId="65C1E149" w14:textId="56C4DA47" w:rsidR="00950D94" w:rsidRDefault="00950D94" w:rsidP="00950D94">
            <w:pPr>
              <w:pStyle w:val="Answer"/>
              <w:ind w:left="0"/>
            </w:pPr>
            <w:r>
              <w:t>As of 9/1/2016, only the new E5 $35 SKUs will be available for purchase</w:t>
            </w:r>
            <w:r w:rsidR="00A61BA8">
              <w:t xml:space="preserve"> (except in Puerto Rico and Ukraine due to market delays)</w:t>
            </w:r>
            <w:r>
              <w:t>.  For existing customers</w:t>
            </w:r>
            <w:r w:rsidR="00D87880">
              <w:t xml:space="preserve"> on the E5 w/out PSTN SKU</w:t>
            </w:r>
            <w:r>
              <w:t>, the price will automatically update from $33 to $35 at renewal.</w:t>
            </w:r>
          </w:p>
        </w:tc>
      </w:tr>
      <w:tr w:rsidR="00950D94" w14:paraId="3D0A498D" w14:textId="77777777" w:rsidTr="00950D94">
        <w:tc>
          <w:tcPr>
            <w:tcW w:w="1885" w:type="dxa"/>
          </w:tcPr>
          <w:p w14:paraId="04AE2E25" w14:textId="455A5530" w:rsidR="00950D94" w:rsidRDefault="00950D94" w:rsidP="00950D94">
            <w:pPr>
              <w:pStyle w:val="Answer"/>
              <w:spacing w:before="60" w:after="60"/>
              <w:ind w:left="0"/>
            </w:pPr>
            <w:r>
              <w:t>Open</w:t>
            </w:r>
          </w:p>
        </w:tc>
        <w:tc>
          <w:tcPr>
            <w:tcW w:w="6745" w:type="dxa"/>
          </w:tcPr>
          <w:p w14:paraId="292CF6F1" w14:textId="3251171E" w:rsidR="00950D94" w:rsidRDefault="00950D94" w:rsidP="00950D94">
            <w:pPr>
              <w:pStyle w:val="Answer"/>
              <w:ind w:left="0"/>
            </w:pPr>
            <w:r>
              <w:t>Open will not be supporting the new E5 $35 SKUs.  Instead, the $33 E5 SKU will r</w:t>
            </w:r>
            <w:r w:rsidR="00B07E9B">
              <w:t>emain available until 7/1/2017.</w:t>
            </w:r>
          </w:p>
        </w:tc>
      </w:tr>
    </w:tbl>
    <w:p w14:paraId="208734F9" w14:textId="77777777" w:rsidR="00BB337B" w:rsidRDefault="00BB337B" w:rsidP="00606D11">
      <w:pPr>
        <w:pStyle w:val="Question"/>
        <w:ind w:left="0" w:firstLine="0"/>
      </w:pPr>
    </w:p>
    <w:p w14:paraId="3636DC8B" w14:textId="1BED79E7" w:rsidR="00660C83" w:rsidRDefault="00606D11" w:rsidP="009C23FC">
      <w:pPr>
        <w:pStyle w:val="Question"/>
      </w:pPr>
      <w:r>
        <w:t>W</w:t>
      </w:r>
      <w:r w:rsidR="00660C83">
        <w:t>hat are the special circumstances that sellers will need to be aware of when transacting</w:t>
      </w:r>
      <w:r w:rsidR="004C054F">
        <w:t xml:space="preserve"> E5</w:t>
      </w:r>
      <w:r w:rsidR="00660C83">
        <w:t xml:space="preserve"> in CSP?</w:t>
      </w:r>
    </w:p>
    <w:p w14:paraId="7C2E44F3" w14:textId="3FA704D0" w:rsidR="00950D94" w:rsidRDefault="00660C83" w:rsidP="00606D11">
      <w:pPr>
        <w:pStyle w:val="Answer"/>
        <w:ind w:left="720"/>
      </w:pPr>
      <w:r>
        <w:t xml:space="preserve">Both of the old $33 E5 w/out PSTN and the $2 PSTN Conferencing Add-on SKUs will be available alongside the new $35 E5 and $35 E5 w/out PSTN Conf SKUs in CSP until 7/1/2017. This is primarily due to the tax complexities of the US and PR markets where PSTN services will be tax-inclusive on customer invoices. When partners transact PSTN Conferencing services in those markets, they will be responsible for remitting the appropriate amount of tax to the US government if they plan on marking up prices. As a result, Microsoft will allow CSP partners to continue selling the old $33 E5 w/out PSTN Conferencing SKU and the $2 PSTN Conf Add-on SKU until 7/1/2017 in order to give those patterns more time to upgrade their invoicing systems to meet </w:t>
      </w:r>
      <w:r w:rsidR="003E4F1B">
        <w:t xml:space="preserve">these </w:t>
      </w:r>
      <w:r>
        <w:t xml:space="preserve">tax requirements. </w:t>
      </w:r>
    </w:p>
    <w:p w14:paraId="3A42CBEA" w14:textId="227D67AC" w:rsidR="00154868" w:rsidRDefault="00C3564A" w:rsidP="00E70821">
      <w:pPr>
        <w:pStyle w:val="Answer"/>
        <w:ind w:left="720"/>
      </w:pPr>
      <w:r>
        <w:t xml:space="preserve">When the new E5 SKUs launch </w:t>
      </w:r>
      <w:r w:rsidR="00154868">
        <w:t>later this year</w:t>
      </w:r>
      <w:r>
        <w:t>, we will restrict geo availability of these SKUs depending on whether or not PSTN Conferencing is available in a particular country (e.g. countries where PSTN Conferencing is available will see the $35 E5 SKU and countries where it is not available will see the $35 E3 w/out PSTN Conf SKU). Thus</w:t>
      </w:r>
      <w:r w:rsidR="00660C83">
        <w:t xml:space="preserve"> </w:t>
      </w:r>
      <w:r>
        <w:t>partners in all markets will see the old versions of E5 and PSTN Conferencing SKUs on their price lists, as well as a version of the new $35 SKU, depending on the availability of PSTN Conferencing in their geo</w:t>
      </w:r>
      <w:r w:rsidR="002A7449">
        <w:t>. For a breakdown of the appropriate SKU to sell in various markets, see below:</w:t>
      </w:r>
    </w:p>
    <w:tbl>
      <w:tblPr>
        <w:tblStyle w:val="TableGrid"/>
        <w:tblW w:w="0" w:type="auto"/>
        <w:tblInd w:w="720" w:type="dxa"/>
        <w:tblLook w:val="04A0" w:firstRow="1" w:lastRow="0" w:firstColumn="1" w:lastColumn="0" w:noHBand="0" w:noVBand="1"/>
      </w:tblPr>
      <w:tblGrid>
        <w:gridCol w:w="3505"/>
        <w:gridCol w:w="5125"/>
      </w:tblGrid>
      <w:tr w:rsidR="002A7449" w14:paraId="1369583C" w14:textId="77777777" w:rsidTr="002A7449">
        <w:tc>
          <w:tcPr>
            <w:tcW w:w="3505" w:type="dxa"/>
            <w:shd w:val="clear" w:color="auto" w:fill="3C3D3F"/>
            <w:vAlign w:val="center"/>
          </w:tcPr>
          <w:p w14:paraId="6433CF69" w14:textId="03B82AC9" w:rsidR="002A7449" w:rsidRPr="004C5EC6" w:rsidRDefault="002A7449" w:rsidP="00F87FE6">
            <w:pPr>
              <w:pStyle w:val="Answer"/>
              <w:ind w:left="0"/>
              <w:jc w:val="center"/>
              <w:rPr>
                <w:b/>
                <w:color w:val="FFFFFF" w:themeColor="background1"/>
              </w:rPr>
            </w:pPr>
            <w:r>
              <w:rPr>
                <w:b/>
                <w:color w:val="FFFFFF" w:themeColor="background1"/>
              </w:rPr>
              <w:t>Customer Scenario</w:t>
            </w:r>
          </w:p>
        </w:tc>
        <w:tc>
          <w:tcPr>
            <w:tcW w:w="5125" w:type="dxa"/>
            <w:shd w:val="clear" w:color="auto" w:fill="3C3D3F"/>
            <w:vAlign w:val="center"/>
          </w:tcPr>
          <w:p w14:paraId="32A8DE6A" w14:textId="44D17F0A" w:rsidR="002A7449" w:rsidRPr="004C5EC6" w:rsidRDefault="002A7449" w:rsidP="00F87FE6">
            <w:pPr>
              <w:pStyle w:val="Answer"/>
              <w:ind w:left="0"/>
              <w:jc w:val="center"/>
              <w:rPr>
                <w:b/>
                <w:color w:val="FFFFFF" w:themeColor="background1"/>
              </w:rPr>
            </w:pPr>
            <w:r>
              <w:rPr>
                <w:b/>
                <w:color w:val="FFFFFF" w:themeColor="background1"/>
              </w:rPr>
              <w:t>Appropriate SKU to sell customer</w:t>
            </w:r>
          </w:p>
        </w:tc>
      </w:tr>
      <w:tr w:rsidR="002A7449" w14:paraId="30BDD58B" w14:textId="77777777" w:rsidTr="002A7449">
        <w:tc>
          <w:tcPr>
            <w:tcW w:w="3505" w:type="dxa"/>
          </w:tcPr>
          <w:p w14:paraId="5773A283" w14:textId="32949FAE" w:rsidR="002A7449" w:rsidRPr="00A86E63" w:rsidRDefault="002A7449" w:rsidP="00B02F27">
            <w:pPr>
              <w:pStyle w:val="Answer"/>
              <w:numPr>
                <w:ilvl w:val="0"/>
                <w:numId w:val="9"/>
              </w:numPr>
              <w:spacing w:before="60" w:after="60"/>
            </w:pPr>
            <w:r>
              <w:t xml:space="preserve">Customer </w:t>
            </w:r>
            <w:r w:rsidR="00606D11">
              <w:t>is in</w:t>
            </w:r>
            <w:r>
              <w:t xml:space="preserve"> US and PR (where PSTN Conferencing is available)</w:t>
            </w:r>
          </w:p>
        </w:tc>
        <w:tc>
          <w:tcPr>
            <w:tcW w:w="5125" w:type="dxa"/>
          </w:tcPr>
          <w:p w14:paraId="631DD6B2" w14:textId="26D7961B" w:rsidR="002A7449" w:rsidRDefault="002A7449" w:rsidP="00F87FE6">
            <w:pPr>
              <w:pStyle w:val="Answer"/>
              <w:ind w:left="0"/>
            </w:pPr>
            <w:r>
              <w:t>If partner’s system can accommodate the tax requirements of invoicing PSTN Conferencing, they can transact the new, unified $35 E5 SKU.</w:t>
            </w:r>
          </w:p>
          <w:p w14:paraId="5F14BD9F" w14:textId="77777777" w:rsidR="002A7449" w:rsidRDefault="002A7449" w:rsidP="00F87FE6">
            <w:pPr>
              <w:pStyle w:val="Answer"/>
              <w:ind w:left="0"/>
            </w:pPr>
          </w:p>
          <w:p w14:paraId="0A2E63F8" w14:textId="0C2504F7" w:rsidR="002A7449" w:rsidRPr="000E23D6" w:rsidRDefault="002A7449" w:rsidP="00F87FE6">
            <w:pPr>
              <w:pStyle w:val="Answer"/>
              <w:ind w:left="0"/>
            </w:pPr>
            <w:r>
              <w:t>If partner’s system cannot yet accommodate the tax requirements of invoicing PSTN Conferencing, they can continue selling the old $33 E5 w/out PSTN SKU alongside the $2 PSTN Conferencing Add-on SKU until 7/1/2017.</w:t>
            </w:r>
          </w:p>
        </w:tc>
      </w:tr>
      <w:tr w:rsidR="002A7449" w14:paraId="2D46476F" w14:textId="77777777" w:rsidTr="002A7449">
        <w:tc>
          <w:tcPr>
            <w:tcW w:w="3505" w:type="dxa"/>
          </w:tcPr>
          <w:p w14:paraId="4D519E16" w14:textId="0BA09B5F" w:rsidR="002A7449" w:rsidRDefault="002A7449" w:rsidP="00B02F27">
            <w:pPr>
              <w:pStyle w:val="Answer"/>
              <w:numPr>
                <w:ilvl w:val="0"/>
                <w:numId w:val="9"/>
              </w:numPr>
              <w:spacing w:before="60" w:after="60"/>
            </w:pPr>
            <w:r>
              <w:t xml:space="preserve">Customer </w:t>
            </w:r>
            <w:r w:rsidR="00606D11">
              <w:t>is in</w:t>
            </w:r>
            <w:r>
              <w:t xml:space="preserve"> any other country</w:t>
            </w:r>
            <w:r w:rsidR="003E4F1B">
              <w:t xml:space="preserve"> (excluding US and PR) </w:t>
            </w:r>
            <w:r>
              <w:t xml:space="preserve">where PSTN </w:t>
            </w:r>
            <w:r w:rsidR="00EB23A0">
              <w:t>Conferencing</w:t>
            </w:r>
            <w:r>
              <w:t xml:space="preserve"> </w:t>
            </w:r>
            <w:r w:rsidR="00E62995">
              <w:t>is</w:t>
            </w:r>
            <w:r>
              <w:t xml:space="preserve"> available </w:t>
            </w:r>
          </w:p>
        </w:tc>
        <w:tc>
          <w:tcPr>
            <w:tcW w:w="5125" w:type="dxa"/>
          </w:tcPr>
          <w:p w14:paraId="4F2A853D" w14:textId="48D17739" w:rsidR="002A7449" w:rsidRDefault="002A7449" w:rsidP="00F87FE6">
            <w:pPr>
              <w:pStyle w:val="Answer"/>
              <w:ind w:left="0"/>
            </w:pPr>
            <w:r>
              <w:t>Transact the new, unified $35 E5 SKU</w:t>
            </w:r>
          </w:p>
        </w:tc>
      </w:tr>
      <w:tr w:rsidR="002A7449" w14:paraId="20E2C0C4" w14:textId="77777777" w:rsidTr="002A7449">
        <w:tc>
          <w:tcPr>
            <w:tcW w:w="3505" w:type="dxa"/>
          </w:tcPr>
          <w:p w14:paraId="3C988F81" w14:textId="2FA4DE91" w:rsidR="002A7449" w:rsidRDefault="002A7449" w:rsidP="00B02F27">
            <w:pPr>
              <w:pStyle w:val="Answer"/>
              <w:numPr>
                <w:ilvl w:val="0"/>
                <w:numId w:val="9"/>
              </w:numPr>
              <w:spacing w:before="60" w:after="60"/>
            </w:pPr>
            <w:r>
              <w:t xml:space="preserve">Customer </w:t>
            </w:r>
            <w:r w:rsidR="00606D11">
              <w:t>is in</w:t>
            </w:r>
            <w:r>
              <w:t xml:space="preserve"> a country where PSTN Conferencing is not available</w:t>
            </w:r>
          </w:p>
        </w:tc>
        <w:tc>
          <w:tcPr>
            <w:tcW w:w="5125" w:type="dxa"/>
          </w:tcPr>
          <w:p w14:paraId="43C61364" w14:textId="309C9B0C" w:rsidR="002A7449" w:rsidRDefault="002A7449" w:rsidP="00F87FE6">
            <w:pPr>
              <w:pStyle w:val="Answer"/>
              <w:ind w:left="0"/>
            </w:pPr>
            <w:r>
              <w:t>Transact the new $35 E5 w/out PSTN Conf SKU</w:t>
            </w:r>
          </w:p>
        </w:tc>
      </w:tr>
    </w:tbl>
    <w:p w14:paraId="4D66DBF2" w14:textId="16A6169D" w:rsidR="002A7449" w:rsidRDefault="002A7449" w:rsidP="00660C83">
      <w:pPr>
        <w:pStyle w:val="Answer"/>
      </w:pPr>
    </w:p>
    <w:p w14:paraId="0A484B26" w14:textId="5BBC34C7" w:rsidR="00606D11" w:rsidRDefault="00606D11" w:rsidP="00606D11">
      <w:pPr>
        <w:pStyle w:val="Question"/>
      </w:pPr>
      <w:r>
        <w:t>I see multiple E5 SKUs on the CSP pricelist. Why?</w:t>
      </w:r>
    </w:p>
    <w:p w14:paraId="111A4486" w14:textId="1CE08B18" w:rsidR="00606D11" w:rsidRDefault="00606D11" w:rsidP="006A21EB">
      <w:pPr>
        <w:pStyle w:val="Answer"/>
        <w:ind w:left="720"/>
      </w:pPr>
      <w:r>
        <w:t>Many CSP partners require long lead times to integrate their order management systems with the Microsoft Commerce Platform via APIs. In order to enable those partners to close any E5 opportunities that emerge before their systems are ready to transact the O365 E5 Single SKU, the previous E5 without PSTN Conferencing SKUs and the PSTN Conferencing Add-on SKUs (in PSTN-enabled markets) will remain on the CSP Price List until July 1</w:t>
      </w:r>
      <w:r>
        <w:rPr>
          <w:vertAlign w:val="superscript"/>
        </w:rPr>
        <w:t>st</w:t>
      </w:r>
      <w:r>
        <w:t>, 2017. As a result, partners will</w:t>
      </w:r>
      <w:r w:rsidR="006A21EB">
        <w:t xml:space="preserve"> see multiple SKUs on the price</w:t>
      </w:r>
      <w:r w:rsidR="002725F0">
        <w:t xml:space="preserve"> list. </w:t>
      </w:r>
    </w:p>
    <w:p w14:paraId="37C382E6" w14:textId="32C1BF38" w:rsidR="00606D11" w:rsidRDefault="00606D11" w:rsidP="00606D11">
      <w:pPr>
        <w:pStyle w:val="Question"/>
      </w:pPr>
      <w:r>
        <w:t>I see some SKUs listed on the CSP price list but they do not appear in the catalog on Partner Center. Why?</w:t>
      </w:r>
    </w:p>
    <w:p w14:paraId="1F93CA71" w14:textId="16E1239A" w:rsidR="00606D11" w:rsidRPr="006A21EB" w:rsidRDefault="00606D11" w:rsidP="006A21EB">
      <w:pPr>
        <w:pStyle w:val="Answer"/>
        <w:ind w:left="720"/>
      </w:pPr>
      <w:r>
        <w:t xml:space="preserve">The CSP price list is a global document that shows the price of every Microsoft SKU in multiple currencies, without regard to geographic availability. SKUs that appear on the price list may not be available in your market. </w:t>
      </w:r>
    </w:p>
    <w:p w14:paraId="03CA1AA2" w14:textId="1F34FC7F" w:rsidR="00606D11" w:rsidRDefault="00606D11" w:rsidP="00606D11">
      <w:pPr>
        <w:pStyle w:val="Question"/>
      </w:pPr>
      <w:r>
        <w:t>Which E5 SKU</w:t>
      </w:r>
      <w:r w:rsidR="006A21EB">
        <w:t>s</w:t>
      </w:r>
      <w:r>
        <w:t xml:space="preserve"> should I provision for my </w:t>
      </w:r>
      <w:r w:rsidR="00E70821">
        <w:t xml:space="preserve">CSP </w:t>
      </w:r>
      <w:r>
        <w:t>customer?</w:t>
      </w:r>
    </w:p>
    <w:p w14:paraId="7B6C7A8F" w14:textId="18EFF709" w:rsidR="00606D11" w:rsidRDefault="00606D11" w:rsidP="00606D11">
      <w:pPr>
        <w:pStyle w:val="Answer"/>
        <w:ind w:left="720"/>
      </w:pPr>
      <w:r>
        <w:t xml:space="preserve">Partners in all markets asked to provision the single SKUs (highlighted in gray on the table below and which can be identified by Offer ID) on the price list and by the Offer Display Name in the offer description on Partner Center as detailed below. </w:t>
      </w:r>
    </w:p>
    <w:p w14:paraId="18DE360E" w14:textId="534B6AE9" w:rsidR="00606D11" w:rsidRDefault="00606D11" w:rsidP="00606D11">
      <w:pPr>
        <w:pStyle w:val="Answer"/>
        <w:ind w:left="720"/>
      </w:pPr>
      <w:r>
        <w:t>SKUs that appear on the CSP Price List arranged by date and PSTN Availability:</w:t>
      </w:r>
    </w:p>
    <w:p w14:paraId="1FCC7FC5" w14:textId="77777777" w:rsidR="00606D11" w:rsidRDefault="00606D11" w:rsidP="00606D11">
      <w:pPr>
        <w:rPr>
          <w:rFonts w:ascii="Segoe UI Light" w:hAnsi="Segoe UI Light" w:cs="Segoe UI Light"/>
          <w:color w:val="444444"/>
          <w:sz w:val="20"/>
          <w:szCs w:val="20"/>
        </w:rPr>
      </w:pPr>
    </w:p>
    <w:p w14:paraId="7CBE3CB4" w14:textId="488FD874" w:rsidR="00606D11" w:rsidRPr="000258D3" w:rsidRDefault="00606D11" w:rsidP="00606D11">
      <w:pPr>
        <w:pStyle w:val="Answer"/>
      </w:pPr>
      <w:r>
        <w:rPr>
          <w:noProof/>
        </w:rPr>
        <w:drawing>
          <wp:inline distT="0" distB="0" distL="0" distR="0" wp14:anchorId="7FBCD51A" wp14:editId="763ACB22">
            <wp:extent cx="5943600" cy="2171700"/>
            <wp:effectExtent l="0" t="0" r="0" b="0"/>
            <wp:docPr id="5" name="Picture 5" descr="cid:image001.png@01D21E32.FB500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1E32.FB50085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943600" cy="2171700"/>
                    </a:xfrm>
                    <a:prstGeom prst="rect">
                      <a:avLst/>
                    </a:prstGeom>
                    <a:noFill/>
                    <a:ln>
                      <a:noFill/>
                    </a:ln>
                  </pic:spPr>
                </pic:pic>
              </a:graphicData>
            </a:graphic>
          </wp:inline>
        </w:drawing>
      </w:r>
    </w:p>
    <w:p w14:paraId="34E5DFE1" w14:textId="2F390B29" w:rsidR="00AB3D2C" w:rsidRDefault="00AB3D2C" w:rsidP="004C2E9A">
      <w:pPr>
        <w:pStyle w:val="Heading2"/>
        <w:rPr>
          <w:rFonts w:eastAsia="Times New Roman"/>
        </w:rPr>
      </w:pPr>
      <w:bookmarkStart w:id="5" w:name="_Toc458066084"/>
      <w:bookmarkStart w:id="6" w:name="_Toc459879850"/>
      <w:r>
        <w:rPr>
          <w:rFonts w:eastAsia="Times New Roman"/>
        </w:rPr>
        <w:t>Skype for Business</w:t>
      </w:r>
      <w:r w:rsidR="00E42FB1">
        <w:rPr>
          <w:rFonts w:eastAsia="Times New Roman"/>
        </w:rPr>
        <w:t xml:space="preserve"> Features</w:t>
      </w:r>
      <w:bookmarkEnd w:id="5"/>
      <w:bookmarkEnd w:id="6"/>
    </w:p>
    <w:p w14:paraId="34E5DFE2" w14:textId="77777777" w:rsidR="00292FFA" w:rsidRDefault="00292FFA" w:rsidP="00292FFA">
      <w:pPr>
        <w:pStyle w:val="Question"/>
      </w:pPr>
      <w:r>
        <w:t>What is Cloud PBX?</w:t>
      </w:r>
    </w:p>
    <w:p w14:paraId="34E5DFE3" w14:textId="3999A15A" w:rsidR="00292FFA" w:rsidRDefault="00292FFA" w:rsidP="00161BB1">
      <w:pPr>
        <w:pStyle w:val="Answer"/>
        <w:ind w:left="720"/>
        <w:rPr>
          <w:rFonts w:eastAsia="Times New Roman"/>
        </w:rPr>
      </w:pPr>
      <w:r>
        <w:rPr>
          <w:rFonts w:eastAsia="Times New Roman"/>
        </w:rPr>
        <w:t>Cloud PBX (PBX: Private Branch Exchange),</w:t>
      </w:r>
      <w:r w:rsidR="009D2E1B">
        <w:rPr>
          <w:rFonts w:eastAsia="Times New Roman"/>
        </w:rPr>
        <w:t xml:space="preserve"> enables</w:t>
      </w:r>
      <w:r>
        <w:rPr>
          <w:rFonts w:eastAsia="Times New Roman"/>
        </w:rPr>
        <w:t xml:space="preserve"> users </w:t>
      </w:r>
      <w:r w:rsidR="009D2E1B">
        <w:rPr>
          <w:rFonts w:eastAsia="Times New Roman"/>
        </w:rPr>
        <w:t>to</w:t>
      </w:r>
      <w:r>
        <w:rPr>
          <w:rFonts w:eastAsia="Times New Roman"/>
        </w:rPr>
        <w:t xml:space="preserve"> make</w:t>
      </w:r>
      <w:r w:rsidR="00A636F2">
        <w:rPr>
          <w:rFonts w:eastAsia="Times New Roman"/>
        </w:rPr>
        <w:t xml:space="preserve"> calls to, and</w:t>
      </w:r>
      <w:r>
        <w:rPr>
          <w:rFonts w:eastAsia="Times New Roman"/>
        </w:rPr>
        <w:t xml:space="preserve"> receive and transfer calls from </w:t>
      </w:r>
      <w:r w:rsidR="00A636F2">
        <w:rPr>
          <w:rFonts w:eastAsia="Times New Roman"/>
        </w:rPr>
        <w:t xml:space="preserve">phones, </w:t>
      </w:r>
      <w:r>
        <w:rPr>
          <w:rFonts w:eastAsia="Times New Roman"/>
        </w:rPr>
        <w:t>mobiles, tablets and PC’s</w:t>
      </w:r>
      <w:r w:rsidR="009D2E1B">
        <w:rPr>
          <w:rFonts w:eastAsia="Times New Roman"/>
        </w:rPr>
        <w:t>,</w:t>
      </w:r>
      <w:r>
        <w:rPr>
          <w:rFonts w:eastAsia="Times New Roman"/>
        </w:rPr>
        <w:t xml:space="preserve"> </w:t>
      </w:r>
      <w:r w:rsidR="009D2E1B">
        <w:rPr>
          <w:rFonts w:eastAsia="Times New Roman"/>
        </w:rPr>
        <w:t xml:space="preserve">using their underlying telephone service provider, </w:t>
      </w:r>
      <w:r>
        <w:rPr>
          <w:rFonts w:eastAsia="Times New Roman"/>
        </w:rPr>
        <w:t xml:space="preserve">from nearly anywhere with internet access.  IT administrators can manage users for communications in </w:t>
      </w:r>
      <w:r w:rsidR="00A636F2">
        <w:rPr>
          <w:rFonts w:eastAsia="Times New Roman"/>
        </w:rPr>
        <w:t xml:space="preserve">the </w:t>
      </w:r>
      <w:r>
        <w:rPr>
          <w:rFonts w:eastAsia="Times New Roman"/>
        </w:rPr>
        <w:t xml:space="preserve">Office 365 administrator portal.  Companies can take advantage of existing telephony infrastructure (i.e. traditional PBX systems or on-premises SIP trunks).  </w:t>
      </w:r>
      <w:r w:rsidRPr="00F85C96">
        <w:rPr>
          <w:rFonts w:eastAsia="Times New Roman"/>
        </w:rPr>
        <w:t>With our Cloud PBX, customers can eliminate separate PBX systems.</w:t>
      </w:r>
    </w:p>
    <w:p w14:paraId="55CFDE53" w14:textId="6D01E1EE" w:rsidR="0065588C" w:rsidRPr="00F85C96" w:rsidRDefault="0065588C" w:rsidP="00161BB1">
      <w:pPr>
        <w:pStyle w:val="Answer"/>
        <w:ind w:left="720"/>
        <w:rPr>
          <w:rFonts w:eastAsia="Times New Roman"/>
        </w:rPr>
      </w:pPr>
      <w:r>
        <w:rPr>
          <w:rFonts w:eastAsia="Times New Roman"/>
        </w:rPr>
        <w:t xml:space="preserve">For additional information, refer to the </w:t>
      </w:r>
      <w:hyperlink r:id="rId25" w:history="1">
        <w:r w:rsidRPr="0065588C">
          <w:rPr>
            <w:rStyle w:val="Hyperlink"/>
            <w:rFonts w:eastAsia="Times New Roman"/>
          </w:rPr>
          <w:t>Here’s what you get with Cloud PBX</w:t>
        </w:r>
      </w:hyperlink>
      <w:r>
        <w:rPr>
          <w:rFonts w:eastAsia="Times New Roman"/>
        </w:rPr>
        <w:t xml:space="preserve"> support article. </w:t>
      </w:r>
    </w:p>
    <w:p w14:paraId="34E5DFE4" w14:textId="77777777" w:rsidR="00292FFA" w:rsidRDefault="00292FFA" w:rsidP="00292FFA">
      <w:pPr>
        <w:pStyle w:val="Question"/>
      </w:pPr>
      <w:r>
        <w:t>What is PSTN Conferencing?</w:t>
      </w:r>
    </w:p>
    <w:p w14:paraId="34E5DFE5" w14:textId="7C4550E2" w:rsidR="00292FFA" w:rsidRDefault="00292FFA" w:rsidP="00161BB1">
      <w:pPr>
        <w:pStyle w:val="Answer"/>
        <w:ind w:left="720"/>
        <w:rPr>
          <w:rFonts w:eastAsia="Times New Roman"/>
        </w:rPr>
      </w:pPr>
      <w:r w:rsidRPr="00F85C96">
        <w:rPr>
          <w:rFonts w:eastAsia="Times New Roman"/>
        </w:rPr>
        <w:t>PSTN Conferencing (</w:t>
      </w:r>
      <w:r>
        <w:rPr>
          <w:rFonts w:eastAsia="Times New Roman"/>
        </w:rPr>
        <w:t xml:space="preserve">PSTN: </w:t>
      </w:r>
      <w:r w:rsidRPr="00F85C96">
        <w:rPr>
          <w:rFonts w:eastAsia="Times New Roman"/>
        </w:rPr>
        <w:t>Pub</w:t>
      </w:r>
      <w:r>
        <w:rPr>
          <w:rFonts w:eastAsia="Times New Roman"/>
        </w:rPr>
        <w:t>lic Switch</w:t>
      </w:r>
      <w:r w:rsidR="00A636F2">
        <w:rPr>
          <w:rFonts w:eastAsia="Times New Roman"/>
        </w:rPr>
        <w:t>ed</w:t>
      </w:r>
      <w:r>
        <w:rPr>
          <w:rFonts w:eastAsia="Times New Roman"/>
        </w:rPr>
        <w:t xml:space="preserve"> Telephone Network) allows meeting attendees to </w:t>
      </w:r>
      <w:r w:rsidRPr="00F85C96">
        <w:rPr>
          <w:rFonts w:eastAsia="Times New Roman"/>
        </w:rPr>
        <w:t xml:space="preserve">dial-in to Skype meetings from virtually any device.  Meeting organizers can also dial-out to attendees </w:t>
      </w:r>
      <w:r w:rsidR="00A636F2">
        <w:rPr>
          <w:rFonts w:eastAsia="Times New Roman"/>
        </w:rPr>
        <w:t>to connect them to the audio portion of the meeting</w:t>
      </w:r>
      <w:r w:rsidRPr="00F85C96">
        <w:rPr>
          <w:rFonts w:eastAsia="Times New Roman"/>
        </w:rPr>
        <w:t>.  Companies can consolidate conferencing solutions and simplify operations while reducing complexity</w:t>
      </w:r>
      <w:r w:rsidR="00A636F2">
        <w:rPr>
          <w:rFonts w:eastAsia="Times New Roman"/>
        </w:rPr>
        <w:t xml:space="preserve"> and </w:t>
      </w:r>
      <w:r w:rsidRPr="00F85C96">
        <w:rPr>
          <w:rFonts w:eastAsia="Times New Roman"/>
        </w:rPr>
        <w:t xml:space="preserve">support costs for IT </w:t>
      </w:r>
      <w:r w:rsidR="00A636F2">
        <w:rPr>
          <w:rFonts w:eastAsia="Times New Roman"/>
        </w:rPr>
        <w:t>while</w:t>
      </w:r>
      <w:r w:rsidRPr="00F85C96">
        <w:rPr>
          <w:rFonts w:eastAsia="Times New Roman"/>
        </w:rPr>
        <w:t xml:space="preserve"> enabling employees to work from virtually anywhere.</w:t>
      </w:r>
    </w:p>
    <w:p w14:paraId="0A3CDDD3" w14:textId="690EABAD" w:rsidR="0065588C" w:rsidRPr="00F85C96" w:rsidRDefault="0065588C" w:rsidP="00161BB1">
      <w:pPr>
        <w:pStyle w:val="Answer"/>
        <w:ind w:left="720"/>
        <w:rPr>
          <w:rFonts w:eastAsia="Times New Roman"/>
        </w:rPr>
      </w:pPr>
      <w:r>
        <w:rPr>
          <w:rFonts w:eastAsia="Times New Roman"/>
        </w:rPr>
        <w:t xml:space="preserve">For additional information, refer to the </w:t>
      </w:r>
      <w:hyperlink r:id="rId26" w:history="1">
        <w:r w:rsidRPr="0065588C">
          <w:rPr>
            <w:rStyle w:val="Hyperlink"/>
            <w:rFonts w:eastAsia="Times New Roman"/>
          </w:rPr>
          <w:t>Dial-in Conferencing in Office 365</w:t>
        </w:r>
      </w:hyperlink>
      <w:r>
        <w:rPr>
          <w:rFonts w:eastAsia="Times New Roman"/>
        </w:rPr>
        <w:t xml:space="preserve"> article. </w:t>
      </w:r>
    </w:p>
    <w:p w14:paraId="34E5DFE6" w14:textId="77777777" w:rsidR="00292FFA" w:rsidRDefault="00292FFA" w:rsidP="00292FFA">
      <w:pPr>
        <w:pStyle w:val="Question"/>
      </w:pPr>
      <w:r>
        <w:t>What is PSTN Calling?</w:t>
      </w:r>
    </w:p>
    <w:p w14:paraId="34E5DFE7" w14:textId="47550AF5" w:rsidR="00292FFA" w:rsidRDefault="00292FFA" w:rsidP="00161BB1">
      <w:pPr>
        <w:pStyle w:val="Answer"/>
        <w:ind w:left="720"/>
        <w:rPr>
          <w:rFonts w:eastAsia="Times New Roman"/>
        </w:rPr>
      </w:pPr>
      <w:r>
        <w:rPr>
          <w:rFonts w:eastAsia="Times New Roman"/>
        </w:rPr>
        <w:t>PSTN</w:t>
      </w:r>
      <w:r w:rsidR="00A636F2">
        <w:rPr>
          <w:rFonts w:eastAsia="Times New Roman"/>
        </w:rPr>
        <w:t xml:space="preserve"> C</w:t>
      </w:r>
      <w:r>
        <w:rPr>
          <w:rFonts w:eastAsia="Times New Roman"/>
        </w:rPr>
        <w:t xml:space="preserve">alling provides </w:t>
      </w:r>
      <w:r w:rsidR="006827D6">
        <w:rPr>
          <w:rFonts w:eastAsia="Times New Roman"/>
        </w:rPr>
        <w:t>Domestic</w:t>
      </w:r>
      <w:r>
        <w:rPr>
          <w:rFonts w:eastAsia="Times New Roman"/>
        </w:rPr>
        <w:t xml:space="preserve"> and international calling plans with Skype for Business.  This allows organizations to subscribe to calling plans from Office 365, using existing phone numbers or getting new ones.  </w:t>
      </w:r>
    </w:p>
    <w:p w14:paraId="24923132" w14:textId="226F5F90" w:rsidR="0065588C" w:rsidRPr="0065588C" w:rsidRDefault="0065588C" w:rsidP="0065588C">
      <w:pPr>
        <w:pStyle w:val="Answer"/>
        <w:ind w:left="720"/>
        <w:rPr>
          <w:rFonts w:eastAsia="Times New Roman"/>
        </w:rPr>
      </w:pPr>
      <w:r>
        <w:rPr>
          <w:rFonts w:eastAsia="Times New Roman"/>
        </w:rPr>
        <w:t xml:space="preserve">For additional information, refer to the </w:t>
      </w:r>
      <w:hyperlink r:id="rId27" w:history="1">
        <w:r w:rsidRPr="0065588C">
          <w:rPr>
            <w:rStyle w:val="Hyperlink"/>
            <w:rFonts w:eastAsia="Times New Roman"/>
          </w:rPr>
          <w:t>What is PSTN Calling</w:t>
        </w:r>
      </w:hyperlink>
      <w:r>
        <w:rPr>
          <w:rFonts w:eastAsia="Times New Roman"/>
        </w:rPr>
        <w:t xml:space="preserve"> article. </w:t>
      </w:r>
    </w:p>
    <w:p w14:paraId="34E5DFEF" w14:textId="77777777" w:rsidR="00AB3D2C" w:rsidRDefault="00AB3D2C" w:rsidP="00AB3D2C">
      <w:pPr>
        <w:pStyle w:val="Question"/>
      </w:pPr>
      <w:r>
        <w:t>Can I upgrade to PSTN Conferencing and PSTN Calling on E1 and E3?</w:t>
      </w:r>
    </w:p>
    <w:p w14:paraId="34E5DFF0" w14:textId="77777777" w:rsidR="00F85C96" w:rsidRPr="00F85C96" w:rsidRDefault="00F85C96" w:rsidP="00F61BBD">
      <w:pPr>
        <w:pStyle w:val="Answer"/>
        <w:ind w:left="720"/>
        <w:rPr>
          <w:rFonts w:eastAsia="Times New Roman"/>
        </w:rPr>
      </w:pPr>
      <w:r>
        <w:rPr>
          <w:rFonts w:eastAsia="Times New Roman"/>
        </w:rPr>
        <w:t xml:space="preserve">Yes, </w:t>
      </w:r>
      <w:r w:rsidR="00AC7FA8">
        <w:rPr>
          <w:rFonts w:eastAsia="Times New Roman"/>
        </w:rPr>
        <w:t>customers with E1 and E3 will be able to upgrade to PSTN Conferencing a</w:t>
      </w:r>
      <w:r w:rsidR="00393D46">
        <w:rPr>
          <w:rFonts w:eastAsia="Times New Roman"/>
        </w:rPr>
        <w:t xml:space="preserve">nd </w:t>
      </w:r>
      <w:r w:rsidR="00A636F2">
        <w:rPr>
          <w:rFonts w:eastAsia="Times New Roman"/>
        </w:rPr>
        <w:t xml:space="preserve">Cloud PBX + </w:t>
      </w:r>
      <w:r w:rsidR="00393D46">
        <w:rPr>
          <w:rFonts w:eastAsia="Times New Roman"/>
        </w:rPr>
        <w:t>PSTN Calling</w:t>
      </w:r>
      <w:r w:rsidR="00A636F2">
        <w:rPr>
          <w:rFonts w:eastAsia="Times New Roman"/>
        </w:rPr>
        <w:t xml:space="preserve"> as standalone offers</w:t>
      </w:r>
      <w:r w:rsidR="00393D46">
        <w:rPr>
          <w:rFonts w:eastAsia="Times New Roman"/>
        </w:rPr>
        <w:t xml:space="preserve">.  </w:t>
      </w:r>
    </w:p>
    <w:p w14:paraId="34E5DFF1" w14:textId="77777777" w:rsidR="00AB3D2C" w:rsidRPr="00221C3D" w:rsidRDefault="00221C3D" w:rsidP="00AB3D2C">
      <w:pPr>
        <w:pStyle w:val="Question"/>
        <w:rPr>
          <w:strike/>
        </w:rPr>
      </w:pPr>
      <w:r>
        <w:t>What options does a customer have in order to get PSTN calling with Cloud PBX?</w:t>
      </w:r>
    </w:p>
    <w:p w14:paraId="3FF425FE" w14:textId="77777777" w:rsidR="00B276C0" w:rsidRDefault="00B276C0" w:rsidP="00B276C0">
      <w:pPr>
        <w:pStyle w:val="Answer"/>
        <w:ind w:left="720"/>
        <w:rPr>
          <w:rFonts w:eastAsia="Times New Roman"/>
        </w:rPr>
      </w:pPr>
      <w:r>
        <w:rPr>
          <w:rFonts w:eastAsia="Times New Roman"/>
        </w:rPr>
        <w:t>Customers can buy the Microsoft PSTN Calling plan if it is offered in their purchasing program and geography. In addition, using on-premises voice connectivity, customers can connect Cloud PBX to their existing telephony infrastructure such as on-premises SIP trunks offered through their local/regional telco, enabling Cloud PBX to perform call control and call management features.</w:t>
      </w:r>
    </w:p>
    <w:p w14:paraId="34E5DFF3" w14:textId="77777777" w:rsidR="00BB15B3" w:rsidRDefault="00BB15B3" w:rsidP="00BB15B3">
      <w:pPr>
        <w:pStyle w:val="Question"/>
      </w:pPr>
      <w:r>
        <w:t>What licensing, if any, is required for Skype Meeting Broadcast public webinars?</w:t>
      </w:r>
    </w:p>
    <w:p w14:paraId="34E5DFF4" w14:textId="77777777" w:rsidR="00BB15B3" w:rsidRDefault="00A932B0" w:rsidP="00BB15B3">
      <w:pPr>
        <w:pStyle w:val="Answer"/>
        <w:ind w:left="720"/>
      </w:pPr>
      <w:r>
        <w:t xml:space="preserve">Attendees do not need to have a license to attend a Skype Meeting Broadcast. However, </w:t>
      </w:r>
      <w:r w:rsidR="00BB15B3">
        <w:t>if the organization wants the attendee to be authentica</w:t>
      </w:r>
      <w:r w:rsidR="003C0BD4">
        <w:t xml:space="preserve">ted, then a Skype for Business license is required. </w:t>
      </w:r>
    </w:p>
    <w:p w14:paraId="34E5DFF5" w14:textId="77777777" w:rsidR="000A1684" w:rsidRPr="000A1684" w:rsidRDefault="000A1684" w:rsidP="000A1684">
      <w:pPr>
        <w:pStyle w:val="Question"/>
        <w:rPr>
          <w:rFonts w:eastAsia="Times New Roman"/>
        </w:rPr>
      </w:pPr>
      <w:r>
        <w:t xml:space="preserve">Are </w:t>
      </w:r>
      <w:r w:rsidRPr="000A1684">
        <w:t>there</w:t>
      </w:r>
      <w:r>
        <w:t xml:space="preserve"> any pre-requisites that need to be purchased and provisioned before a customer can use Cloud </w:t>
      </w:r>
      <w:r w:rsidR="00EA39C5">
        <w:t>PBX, PSTN Conferencing or PSTN C</w:t>
      </w:r>
      <w:r>
        <w:t>alling? </w:t>
      </w:r>
    </w:p>
    <w:p w14:paraId="34E5DFF6" w14:textId="6293AD8F" w:rsidR="00EA39C5" w:rsidRDefault="000A1684" w:rsidP="000A1684">
      <w:pPr>
        <w:pStyle w:val="Answer"/>
        <w:ind w:left="720"/>
      </w:pPr>
      <w:r>
        <w:t>Yes, in order to use these services, customers must have purchased and have Skyp</w:t>
      </w:r>
      <w:r w:rsidR="00EA39C5">
        <w:t>e for Business Plan 2</w:t>
      </w:r>
      <w:r w:rsidR="003F417B">
        <w:t>,</w:t>
      </w:r>
      <w:r w:rsidR="00EA39C5">
        <w:t xml:space="preserve"> </w:t>
      </w:r>
      <w:r w:rsidR="003F417B" w:rsidRPr="003F417B">
        <w:t>or equivalent E SKU (E1/E3/E4/E5)</w:t>
      </w:r>
      <w:r w:rsidR="003F417B">
        <w:t>,</w:t>
      </w:r>
      <w:r w:rsidR="003F417B" w:rsidRPr="003F417B">
        <w:t xml:space="preserve"> </w:t>
      </w:r>
      <w:r w:rsidR="00EA39C5">
        <w:t xml:space="preserve">deployed as a standalone or as a component of Office 365 E1, E3, or E5 suites. To use PSTN Calling, customers must also purchase Cloud PBX or E5 (which includes Cloud PBX functionality) as a pre-requisite. </w:t>
      </w:r>
    </w:p>
    <w:p w14:paraId="11584312" w14:textId="72B1BF34" w:rsidR="00B7124A" w:rsidRPr="000A1684" w:rsidRDefault="00B7124A" w:rsidP="00B7124A">
      <w:pPr>
        <w:pStyle w:val="Question"/>
        <w:rPr>
          <w:rFonts w:eastAsia="Times New Roman"/>
        </w:rPr>
      </w:pPr>
      <w:r>
        <w:t>How can existing customers purchase Cloud PBX from the Office 365 Admin Console? </w:t>
      </w:r>
    </w:p>
    <w:p w14:paraId="56763EE9" w14:textId="65AAD13A" w:rsidR="00B7124A" w:rsidRDefault="00B7124A" w:rsidP="00B7124A">
      <w:pPr>
        <w:pStyle w:val="Answer"/>
        <w:ind w:left="720"/>
      </w:pPr>
      <w:r w:rsidRPr="00B7124A">
        <w:t>Cloud PBX does not show in your Office 365 Admin Console until Skype for Business Server, Cloud Connector Edition and/or PSTN Calling has been connected with and provisioned into your Office 365 tenant. Please work with your local Account team or Partner to setup your PSTN connectivity accordingly.</w:t>
      </w:r>
      <w:r>
        <w:t xml:space="preserve"> </w:t>
      </w:r>
    </w:p>
    <w:p w14:paraId="34E5DFF7" w14:textId="77777777" w:rsidR="00136B31" w:rsidRDefault="00136B31" w:rsidP="00136B31">
      <w:pPr>
        <w:pStyle w:val="Question"/>
      </w:pPr>
      <w:r>
        <w:t xml:space="preserve">Can a customer who has Skype for Business on-prem </w:t>
      </w:r>
      <w:r w:rsidR="00EA39C5">
        <w:t>use</w:t>
      </w:r>
      <w:r>
        <w:t xml:space="preserve"> PSTN Conferencing and PSTN Calling through a hybrid model?</w:t>
      </w:r>
    </w:p>
    <w:p w14:paraId="37CF4137" w14:textId="77777777" w:rsidR="00425CE4" w:rsidRDefault="00F61BBD" w:rsidP="00F61BBD">
      <w:pPr>
        <w:pStyle w:val="Answer"/>
        <w:ind w:left="720"/>
      </w:pPr>
      <w:r w:rsidRPr="00F61BBD">
        <w:t>E5 and Cloud PBX customers will be able to connect their existing PSTN service provider with Microsoft’s cloud-based call control. Scenarios are based on whether a customer already has a Skype for Business Server deployed</w:t>
      </w:r>
      <w:r>
        <w:t xml:space="preserve">. </w:t>
      </w:r>
      <w:r w:rsidRPr="00F61BBD">
        <w:t>Customers</w:t>
      </w:r>
      <w:r w:rsidR="00425CE4">
        <w:t xml:space="preserve"> can set up a new server pool or they can leverage an</w:t>
      </w:r>
      <w:r w:rsidRPr="00F61BBD">
        <w:t xml:space="preserve"> existing Skype for Business Server deployment </w:t>
      </w:r>
      <w:r w:rsidR="00425CE4">
        <w:t>to</w:t>
      </w:r>
      <w:r w:rsidRPr="00F61BBD">
        <w:t xml:space="preserve"> configure it to connect to Cloud PBX functionality</w:t>
      </w:r>
      <w:r>
        <w:t xml:space="preserve"> which is c</w:t>
      </w:r>
      <w:r w:rsidRPr="00F61BBD">
        <w:t>overed under existing Server licensing</w:t>
      </w:r>
      <w:r>
        <w:t xml:space="preserve">. </w:t>
      </w:r>
    </w:p>
    <w:p w14:paraId="34E5DFF8" w14:textId="777A5507" w:rsidR="00F61BBD" w:rsidRPr="00F61BBD" w:rsidRDefault="00F61BBD" w:rsidP="00F61BBD">
      <w:pPr>
        <w:pStyle w:val="Answer"/>
        <w:ind w:left="720"/>
      </w:pPr>
      <w:r>
        <w:t xml:space="preserve">For customers without an existing server, they </w:t>
      </w:r>
      <w:r w:rsidRPr="00F61BBD">
        <w:t>can leverage a minimal Skype for Business Server deployment</w:t>
      </w:r>
      <w:r>
        <w:t xml:space="preserve"> </w:t>
      </w:r>
      <w:r w:rsidR="00A92E6A">
        <w:t xml:space="preserve">through the Cloud Connected Edition that will include </w:t>
      </w:r>
      <w:r>
        <w:t>f</w:t>
      </w:r>
      <w:r w:rsidRPr="00F61BBD">
        <w:t xml:space="preserve">our preconfigured Virtual Machines </w:t>
      </w:r>
      <w:r>
        <w:t xml:space="preserve">that </w:t>
      </w:r>
      <w:r w:rsidRPr="00F61BBD">
        <w:t>are deployed on customer owned Windows Servers</w:t>
      </w:r>
      <w:r>
        <w:t xml:space="preserve">. </w:t>
      </w:r>
      <w:r w:rsidRPr="00F61BBD">
        <w:t>Skype for Business Server roles in VMs are not paid roles and are licensed for use with Cloud PBX</w:t>
      </w:r>
      <w:r>
        <w:t xml:space="preserve">. </w:t>
      </w:r>
    </w:p>
    <w:p w14:paraId="5D4BC93C" w14:textId="134A71B6" w:rsidR="00BB337B" w:rsidRPr="00161BB1" w:rsidRDefault="00BB337B" w:rsidP="00BB337B">
      <w:pPr>
        <w:pStyle w:val="Question"/>
        <w:rPr>
          <w:rFonts w:eastAsia="Times New Roman"/>
        </w:rPr>
      </w:pPr>
      <w:r>
        <w:rPr>
          <w:rFonts w:eastAsia="Times New Roman"/>
        </w:rPr>
        <w:t xml:space="preserve">Are PSTN services available </w:t>
      </w:r>
      <w:r w:rsidRPr="00161BB1">
        <w:rPr>
          <w:rFonts w:eastAsia="Times New Roman"/>
        </w:rPr>
        <w:t xml:space="preserve">to Government and </w:t>
      </w:r>
      <w:r>
        <w:rPr>
          <w:rFonts w:eastAsia="Times New Roman"/>
        </w:rPr>
        <w:t>GCC</w:t>
      </w:r>
      <w:r w:rsidRPr="00161BB1">
        <w:rPr>
          <w:rFonts w:eastAsia="Times New Roman"/>
        </w:rPr>
        <w:t xml:space="preserve"> (Government Community Cloud</w:t>
      </w:r>
      <w:r>
        <w:rPr>
          <w:rFonts w:eastAsia="Times New Roman"/>
        </w:rPr>
        <w:t xml:space="preserve"> – US only</w:t>
      </w:r>
      <w:r w:rsidRPr="00161BB1">
        <w:rPr>
          <w:rFonts w:eastAsia="Times New Roman"/>
        </w:rPr>
        <w:t>) customers?</w:t>
      </w:r>
    </w:p>
    <w:p w14:paraId="524DBD94" w14:textId="7D7B3EF2" w:rsidR="00BB337B" w:rsidRDefault="00BB337B" w:rsidP="00BB337B">
      <w:pPr>
        <w:pStyle w:val="Answer"/>
        <w:ind w:left="720"/>
      </w:pPr>
      <w:r>
        <w:t xml:space="preserve">As of September 1, 2016, PSTN Conferencing </w:t>
      </w:r>
      <w:r w:rsidR="0079612D">
        <w:t>wil</w:t>
      </w:r>
      <w:r w:rsidR="006A3D8B">
        <w:t>l be available to GCC customers as a standalone product.</w:t>
      </w:r>
      <w:r w:rsidR="0079612D">
        <w:t xml:space="preserve">  </w:t>
      </w:r>
    </w:p>
    <w:p w14:paraId="19CDF894" w14:textId="0E17DAE8" w:rsidR="0079612D" w:rsidRDefault="0079612D" w:rsidP="00BB337B">
      <w:pPr>
        <w:pStyle w:val="Answer"/>
        <w:ind w:left="720"/>
      </w:pPr>
      <w:r>
        <w:t>However, as of September 1, 2016, E5 is still not available to GCC customers, so the new unified E5 SKU will not yet be available in GCC.</w:t>
      </w:r>
    </w:p>
    <w:p w14:paraId="34E5DFF9" w14:textId="35DE8768" w:rsidR="00646D81" w:rsidRDefault="00646D81" w:rsidP="00646D81">
      <w:pPr>
        <w:pStyle w:val="Question"/>
      </w:pPr>
      <w:r>
        <w:t>Does Microsoft have plans to become a Telco?</w:t>
      </w:r>
    </w:p>
    <w:p w14:paraId="34E5DFFA" w14:textId="77777777" w:rsidR="00646D81" w:rsidRPr="00923ABA" w:rsidRDefault="00646D81" w:rsidP="00F61BBD">
      <w:pPr>
        <w:pStyle w:val="Answer"/>
        <w:ind w:left="720"/>
        <w:rPr>
          <w:rFonts w:eastAsia="Times New Roman"/>
        </w:rPr>
      </w:pPr>
      <w:r>
        <w:rPr>
          <w:rFonts w:eastAsia="Times New Roman"/>
        </w:rPr>
        <w:t>T</w:t>
      </w:r>
      <w:r w:rsidRPr="00923ABA">
        <w:rPr>
          <w:rFonts w:eastAsia="Times New Roman"/>
        </w:rPr>
        <w:t>o the extent our new Skype for Business offering includes features that are subject to telecom regulation, Microsoft will ensure those features comply with the applicable regulations.  With regard to our long-provided communications capabilities, such as the Skype consumer offerings available in the market today from Skype.com, we have no plans to change or add features that would result in subjecting Skype to telecom regulation.  Moreover, the mere fact that Microsoft will offer an enterprise communications capability that includes regulated features does not in any way change the regulatory status of our other communications products, including Skype. </w:t>
      </w:r>
    </w:p>
    <w:p w14:paraId="34E5DFFB" w14:textId="77777777" w:rsidR="00646D81" w:rsidRDefault="00646D81" w:rsidP="00646D81">
      <w:pPr>
        <w:pStyle w:val="Question"/>
      </w:pPr>
      <w:r>
        <w:t>Is Microsoft competing with Network Operators?</w:t>
      </w:r>
    </w:p>
    <w:p w14:paraId="34E5DFFC" w14:textId="77777777" w:rsidR="00136B31" w:rsidRPr="008A7DBD" w:rsidRDefault="00646D81" w:rsidP="00F61BBD">
      <w:pPr>
        <w:pStyle w:val="Answer"/>
        <w:ind w:left="720"/>
        <w:rPr>
          <w:rFonts w:eastAsia="Times New Roman"/>
        </w:rPr>
      </w:pPr>
      <w:r w:rsidRPr="00C0455C">
        <w:rPr>
          <w:rFonts w:eastAsia="Times New Roman"/>
        </w:rPr>
        <w:t xml:space="preserve">We have existing relationships with </w:t>
      </w:r>
      <w:r>
        <w:rPr>
          <w:rFonts w:eastAsia="Times New Roman"/>
        </w:rPr>
        <w:t xml:space="preserve">network operators </w:t>
      </w:r>
      <w:r w:rsidRPr="00C0455C">
        <w:rPr>
          <w:rFonts w:eastAsia="Times New Roman"/>
        </w:rPr>
        <w:t xml:space="preserve">through managed services, and we are expanding those to managed networks. </w:t>
      </w:r>
      <w:r>
        <w:rPr>
          <w:rFonts w:eastAsia="Times New Roman"/>
        </w:rPr>
        <w:t>With these new services</w:t>
      </w:r>
      <w:r w:rsidRPr="00C0455C">
        <w:rPr>
          <w:rFonts w:eastAsia="Times New Roman"/>
        </w:rPr>
        <w:t>, we continue to deepen our partnerships with network operators across the managed services portfolio for dedicated deployments. In addition, we are expanding our partnerships to include network connectivity services; customers will soon have t</w:t>
      </w:r>
      <w:r>
        <w:rPr>
          <w:rFonts w:eastAsia="Times New Roman"/>
        </w:rPr>
        <w:t>he option of purchasing Operator</w:t>
      </w:r>
      <w:r w:rsidRPr="00C0455C">
        <w:rPr>
          <w:rFonts w:eastAsia="Times New Roman"/>
        </w:rPr>
        <w:t xml:space="preserve"> services to directly connect their corporate WAN networks to Offi</w:t>
      </w:r>
      <w:r>
        <w:rPr>
          <w:rFonts w:eastAsia="Times New Roman"/>
        </w:rPr>
        <w:t>ce 365 and Skype for Business through Azure ExpressRoute for Office 365.</w:t>
      </w:r>
    </w:p>
    <w:p w14:paraId="34E5DFFD" w14:textId="77777777" w:rsidR="00CA5F7A" w:rsidRDefault="00CA5F7A" w:rsidP="002E00AC">
      <w:pPr>
        <w:pStyle w:val="Heading3"/>
        <w:rPr>
          <w:rFonts w:eastAsia="Times New Roman"/>
        </w:rPr>
      </w:pPr>
    </w:p>
    <w:p w14:paraId="34E5DFFE" w14:textId="3E056D29" w:rsidR="000B0FF4" w:rsidRDefault="000B0FF4" w:rsidP="00423767">
      <w:pPr>
        <w:pStyle w:val="Heading2"/>
        <w:rPr>
          <w:rFonts w:eastAsia="Times New Roman"/>
        </w:rPr>
      </w:pPr>
      <w:bookmarkStart w:id="7" w:name="_Toc458066085"/>
      <w:bookmarkStart w:id="8" w:name="_Toc459879851"/>
      <w:r>
        <w:rPr>
          <w:rFonts w:eastAsia="Times New Roman"/>
        </w:rPr>
        <w:t xml:space="preserve">PSTN Conferencing and Calling </w:t>
      </w:r>
      <w:r w:rsidR="00D733AD">
        <w:rPr>
          <w:rFonts w:eastAsia="Times New Roman"/>
        </w:rPr>
        <w:t>Details</w:t>
      </w:r>
      <w:bookmarkEnd w:id="7"/>
      <w:bookmarkEnd w:id="8"/>
    </w:p>
    <w:p w14:paraId="393ADF40" w14:textId="1C1A59C1" w:rsidR="002D5376" w:rsidRPr="00F61BBD" w:rsidRDefault="002D5376" w:rsidP="002D5376">
      <w:pPr>
        <w:pStyle w:val="Question"/>
      </w:pPr>
      <w:r w:rsidRPr="00F61BBD">
        <w:t xml:space="preserve">When </w:t>
      </w:r>
      <w:r>
        <w:t xml:space="preserve">and where </w:t>
      </w:r>
      <w:r w:rsidRPr="00F61BBD">
        <w:t>will PSTN Conferencing and PSTN Calling be available?</w:t>
      </w:r>
    </w:p>
    <w:p w14:paraId="4F62BF5D" w14:textId="6C76F608" w:rsidR="00FD16B8" w:rsidRDefault="002D5376" w:rsidP="00F1250E">
      <w:pPr>
        <w:pStyle w:val="Answer"/>
        <w:ind w:left="720"/>
        <w:rPr>
          <w:rFonts w:eastAsia="Times New Roman"/>
        </w:rPr>
      </w:pPr>
      <w:r w:rsidRPr="00426FAD">
        <w:rPr>
          <w:rFonts w:eastAsia="Times New Roman"/>
        </w:rPr>
        <w:t xml:space="preserve">PSTN Conferencing and PSTN Calling, as well as the inclusion of PSTN Conferencing in E5, are </w:t>
      </w:r>
      <w:r w:rsidR="00C67FC2">
        <w:rPr>
          <w:rFonts w:eastAsia="Times New Roman"/>
        </w:rPr>
        <w:t xml:space="preserve">subject to </w:t>
      </w:r>
      <w:r w:rsidRPr="00426FAD">
        <w:rPr>
          <w:rFonts w:eastAsia="Times New Roman"/>
        </w:rPr>
        <w:t>geographical and channel availability</w:t>
      </w:r>
      <w:r>
        <w:rPr>
          <w:rFonts w:eastAsia="Times New Roman"/>
        </w:rPr>
        <w:t xml:space="preserve">. </w:t>
      </w:r>
      <w:r w:rsidR="00FD16B8">
        <w:rPr>
          <w:rFonts w:eastAsia="Times New Roman"/>
        </w:rPr>
        <w:t>A</w:t>
      </w:r>
      <w:r>
        <w:rPr>
          <w:rFonts w:eastAsia="Times New Roman"/>
        </w:rPr>
        <w:t>vailability for select geogra</w:t>
      </w:r>
      <w:r w:rsidR="00FD16B8">
        <w:rPr>
          <w:rFonts w:eastAsia="Times New Roman"/>
        </w:rPr>
        <w:t>phies and licensing programs are</w:t>
      </w:r>
      <w:r>
        <w:rPr>
          <w:rFonts w:eastAsia="Times New Roman"/>
        </w:rPr>
        <w:t xml:space="preserve"> noted below</w:t>
      </w:r>
      <w:r w:rsidR="00FD16B8">
        <w:rPr>
          <w:rFonts w:eastAsia="Times New Roman"/>
        </w:rPr>
        <w:t xml:space="preserve">:  </w:t>
      </w:r>
    </w:p>
    <w:p w14:paraId="7387D1C8" w14:textId="2B727C7D" w:rsidR="002D5376" w:rsidRDefault="002D5376" w:rsidP="002D5376">
      <w:pPr>
        <w:pStyle w:val="Answer"/>
        <w:ind w:left="720"/>
        <w:rPr>
          <w:b/>
          <w:u w:val="single"/>
        </w:rPr>
      </w:pPr>
      <w:r w:rsidRPr="0076685E">
        <w:rPr>
          <w:b/>
          <w:u w:val="single"/>
        </w:rPr>
        <w:t xml:space="preserve">PSTN Conferencing </w:t>
      </w:r>
    </w:p>
    <w:p w14:paraId="32E196C6" w14:textId="238FECC2" w:rsidR="00D358E2" w:rsidRDefault="000C098A" w:rsidP="00AC4AFC">
      <w:pPr>
        <w:pStyle w:val="Answer"/>
        <w:ind w:left="720"/>
      </w:pPr>
      <w:r>
        <w:t>PSTN Conferencing will be available in 65 countries</w:t>
      </w:r>
      <w:r w:rsidR="007755DC">
        <w:t xml:space="preserve"> (otherwise referred to as PSTN Conferencing Sell-to countries)</w:t>
      </w:r>
      <w:r>
        <w:t xml:space="preserve"> as of September 1, 2016.  </w:t>
      </w:r>
    </w:p>
    <w:p w14:paraId="79942664" w14:textId="6605C625" w:rsidR="00AC4AFC" w:rsidRPr="00AA2087" w:rsidRDefault="00AC4AFC" w:rsidP="007755DC">
      <w:pPr>
        <w:pStyle w:val="Answer"/>
        <w:ind w:left="1440"/>
        <w:rPr>
          <w:sz w:val="16"/>
        </w:rPr>
      </w:pPr>
      <w:r>
        <w:t>Argentina, Australia, Austria, Belgium, Bosnia &amp; Herzegovina</w:t>
      </w:r>
      <w:r w:rsidR="00420DAF">
        <w:t>, Brazil, Bulgaria, Canada, Chile, Colombia, Costa Rica, Croatia, Czech Republic, Denmark, Dominican Republic, Egypt, Estonia, Finland, France, Germany, Greece, Ireland, Italy, Hungary, Indonesia, Israel, Japan, Latvia, Lithuania, Luxembourg, Malaysia, Malta, Mexico, Monaco, Netherlands, New Zealand, Norway, Peru, Philippines, Poland, Portugal, Puerto Rico, Qatar, Romania, Russia, Serbia, Singapore, Slovak Republic, Slovenia, South Africa, South Korea, Spain, Sri Lanka, Sweden, Switzerland, Taiwan, Thailand, Turkey, UAE, Ukraine, United Kingdom, Un</w:t>
      </w:r>
      <w:r w:rsidR="00C67FC2">
        <w:t xml:space="preserve">ited States, Uruguay, Venezuela, </w:t>
      </w:r>
      <w:r w:rsidR="00420DAF">
        <w:t>and Vietnam.</w:t>
      </w:r>
    </w:p>
    <w:p w14:paraId="0C8C02AD" w14:textId="17408BC8" w:rsidR="00AD06F7" w:rsidRDefault="002D5376" w:rsidP="00D42920">
      <w:pPr>
        <w:pStyle w:val="Answer"/>
        <w:ind w:left="720"/>
      </w:pPr>
      <w:r>
        <w:rPr>
          <w:b/>
          <w:u w:val="single"/>
        </w:rPr>
        <w:br/>
      </w:r>
      <w:r w:rsidR="00330548">
        <w:t xml:space="preserve">In addition to the Sell-to countries, </w:t>
      </w:r>
      <w:r w:rsidRPr="00184F0D">
        <w:t xml:space="preserve">Tolled Dial-in numbers </w:t>
      </w:r>
      <w:r w:rsidR="00EB6CA6">
        <w:t>are</w:t>
      </w:r>
      <w:r w:rsidRPr="00184F0D">
        <w:t xml:space="preserve"> available in the following countries:</w:t>
      </w:r>
      <w:r>
        <w:t xml:space="preserve"> </w:t>
      </w:r>
    </w:p>
    <w:p w14:paraId="57FB885E" w14:textId="5E0D9F2E" w:rsidR="00D42920" w:rsidRPr="00D733AD" w:rsidRDefault="007755DC" w:rsidP="00D42920">
      <w:pPr>
        <w:pStyle w:val="Answer"/>
        <w:ind w:left="1440"/>
      </w:pPr>
      <w:r>
        <w:t xml:space="preserve">Bahamas, Bahrain, Belarus, Belize, Brunei, Botswana, </w:t>
      </w:r>
      <w:r w:rsidR="00D42920" w:rsidRPr="00AE04F3">
        <w:t>China</w:t>
      </w:r>
      <w:r w:rsidR="00D42920">
        <w:t xml:space="preserve">, </w:t>
      </w:r>
      <w:r>
        <w:t xml:space="preserve">Cyprus, Ecuador, El Salvador, Georgia, Honduras, Hong Kong, </w:t>
      </w:r>
      <w:r w:rsidR="00D42920" w:rsidRPr="00AE04F3">
        <w:t>India</w:t>
      </w:r>
      <w:r w:rsidR="00C67FC2">
        <w:t xml:space="preserve">, </w:t>
      </w:r>
      <w:r>
        <w:t xml:space="preserve">Jordan, Kenya, Macedonia, Moldova, Morocco, Nigeria, Pakistan, Panama, Paraguay, </w:t>
      </w:r>
      <w:r w:rsidR="00B337B6">
        <w:t xml:space="preserve">Saudi Arabia, </w:t>
      </w:r>
      <w:r>
        <w:t xml:space="preserve">St. Kitts and Nevis, and </w:t>
      </w:r>
      <w:r w:rsidR="00B337B6">
        <w:t>Trinidad and Tobago</w:t>
      </w:r>
      <w:r>
        <w:t>.</w:t>
      </w:r>
    </w:p>
    <w:p w14:paraId="7D2B357A" w14:textId="2F4EAD7D" w:rsidR="002D5376" w:rsidRDefault="002D5376" w:rsidP="00AD0F25">
      <w:pPr>
        <w:pStyle w:val="Answer"/>
        <w:ind w:left="0"/>
        <w:rPr>
          <w:b/>
          <w:u w:val="single"/>
        </w:rPr>
      </w:pPr>
    </w:p>
    <w:p w14:paraId="6DECFD3C" w14:textId="75417009" w:rsidR="002D5376" w:rsidRDefault="002D5376" w:rsidP="00182DB9">
      <w:pPr>
        <w:pStyle w:val="Answer"/>
        <w:ind w:left="720"/>
      </w:pPr>
      <w:r w:rsidRPr="0076685E">
        <w:rPr>
          <w:b/>
          <w:u w:val="single"/>
        </w:rPr>
        <w:t xml:space="preserve">PSTN Calling </w:t>
      </w:r>
      <w:r>
        <w:rPr>
          <w:b/>
          <w:u w:val="single"/>
        </w:rPr>
        <w:br/>
      </w:r>
      <w:r>
        <w:t xml:space="preserve">PSTN Calling </w:t>
      </w:r>
      <w:r w:rsidR="005656CE">
        <w:t>is</w:t>
      </w:r>
      <w:r w:rsidRPr="00184F0D">
        <w:t xml:space="preserve"> only available in the US </w:t>
      </w:r>
      <w:r w:rsidR="005656CE">
        <w:t>(</w:t>
      </w:r>
      <w:r w:rsidR="001068DC">
        <w:t>which includes the con</w:t>
      </w:r>
      <w:r w:rsidR="005656CE">
        <w:t>tinental US, Alaska, and Hawaii), P</w:t>
      </w:r>
      <w:r w:rsidR="001344D6">
        <w:t>uerto Rico</w:t>
      </w:r>
      <w:r w:rsidR="00346EC3">
        <w:t>,</w:t>
      </w:r>
      <w:r w:rsidR="001344D6">
        <w:t xml:space="preserve"> </w:t>
      </w:r>
      <w:r w:rsidR="005656CE">
        <w:t>and the</w:t>
      </w:r>
      <w:r w:rsidR="001344D6">
        <w:t xml:space="preserve"> United Kingdom. </w:t>
      </w:r>
      <w:r w:rsidR="00AA2087">
        <w:t>Other markets will be announced at a later date.</w:t>
      </w:r>
      <w:r w:rsidR="001068DC">
        <w:t xml:space="preserve"> </w:t>
      </w:r>
    </w:p>
    <w:p w14:paraId="60690D94" w14:textId="2746FA79" w:rsidR="002D5376" w:rsidRDefault="002D5376" w:rsidP="00182DB9">
      <w:pPr>
        <w:pStyle w:val="Answer"/>
        <w:ind w:left="720"/>
      </w:pPr>
      <w:r>
        <w:t xml:space="preserve">For more information, please refer to the </w:t>
      </w:r>
      <w:hyperlink r:id="rId28" w:history="1">
        <w:r w:rsidRPr="007234A4">
          <w:rPr>
            <w:rStyle w:val="Hyperlink"/>
          </w:rPr>
          <w:t>International Availability of Microsoft Online Services</w:t>
        </w:r>
      </w:hyperlink>
      <w:r w:rsidR="00D87EC3">
        <w:t xml:space="preserve"> and the </w:t>
      </w:r>
      <w:hyperlink r:id="rId29" w:history="1">
        <w:r w:rsidR="00D87EC3" w:rsidRPr="00D87EC3">
          <w:rPr>
            <w:rStyle w:val="Hyperlink"/>
          </w:rPr>
          <w:t>Is PSTN Conferencing with phone numbers available in my country or region</w:t>
        </w:r>
      </w:hyperlink>
      <w:r w:rsidR="00D87EC3" w:rsidRPr="00D87EC3">
        <w:t xml:space="preserve"> </w:t>
      </w:r>
      <w:r w:rsidR="00D87EC3">
        <w:t>page on Office.com</w:t>
      </w:r>
      <w:r w:rsidR="00D87EC3" w:rsidRPr="00D87EC3">
        <w:t>?</w:t>
      </w:r>
    </w:p>
    <w:p w14:paraId="180798A4" w14:textId="77777777" w:rsidR="005772EB" w:rsidRDefault="005772EB" w:rsidP="005772EB">
      <w:pPr>
        <w:pStyle w:val="Question"/>
      </w:pPr>
      <w:r>
        <w:t>What are the PSTN Conferencing Features?</w:t>
      </w:r>
    </w:p>
    <w:p w14:paraId="76777DA1" w14:textId="77777777" w:rsidR="005772EB" w:rsidRDefault="005772EB" w:rsidP="005772EB">
      <w:pPr>
        <w:pStyle w:val="Answer"/>
        <w:ind w:left="720"/>
      </w:pPr>
      <w:r>
        <w:t>Skype for Business PSTN Conferencing will include the following features, subject to timing concerns called out in the following section:</w:t>
      </w:r>
    </w:p>
    <w:p w14:paraId="611B7037" w14:textId="77777777" w:rsidR="005772EB" w:rsidRDefault="005772EB" w:rsidP="005772EB">
      <w:pPr>
        <w:pStyle w:val="Answer"/>
        <w:ind w:left="1080"/>
      </w:pPr>
      <w:r>
        <w:rPr>
          <w:b/>
        </w:rPr>
        <w:t xml:space="preserve">Tolled </w:t>
      </w:r>
      <w:r w:rsidRPr="000B0FF4">
        <w:rPr>
          <w:b/>
        </w:rPr>
        <w:t>Dial-in</w:t>
      </w:r>
      <w:r>
        <w:t xml:space="preserve">: This feature enables invitees to meetings organized by a user licensed for PSTN Conferencing to join the audio portion of the meeting by dialing a PSTN number and entering a conference passcode. The number that is generated for meeting attendees to use is a general dial-in number that is assigned at the tenant level and is not specific to an individual user. There are limits on the use of this feature designed to prevent abuse and/or fraud. </w:t>
      </w:r>
    </w:p>
    <w:p w14:paraId="74ACC904" w14:textId="77777777" w:rsidR="005772EB" w:rsidRDefault="005772EB" w:rsidP="005772EB">
      <w:pPr>
        <w:pStyle w:val="Answer"/>
        <w:ind w:left="1080"/>
      </w:pPr>
      <w:r w:rsidRPr="000B0FF4">
        <w:rPr>
          <w:b/>
        </w:rPr>
        <w:t>Dial-out</w:t>
      </w:r>
      <w:r>
        <w:t>: This feature enables attendees of meetings organized by a user licensed for PSTN Conferencing to:</w:t>
      </w:r>
    </w:p>
    <w:p w14:paraId="23A892E5" w14:textId="77777777" w:rsidR="005772EB" w:rsidRDefault="005772EB" w:rsidP="00B02F27">
      <w:pPr>
        <w:pStyle w:val="Answer"/>
        <w:numPr>
          <w:ilvl w:val="0"/>
          <w:numId w:val="1"/>
        </w:numPr>
        <w:ind w:left="1800"/>
      </w:pPr>
      <w:r>
        <w:t>Dial out to other users from the meeting</w:t>
      </w:r>
    </w:p>
    <w:p w14:paraId="15181929" w14:textId="77777777" w:rsidR="005772EB" w:rsidRDefault="005772EB" w:rsidP="00B02F27">
      <w:pPr>
        <w:pStyle w:val="Answer"/>
        <w:numPr>
          <w:ilvl w:val="0"/>
          <w:numId w:val="1"/>
        </w:numPr>
        <w:ind w:left="1800"/>
      </w:pPr>
      <w:r>
        <w:t>Transfer an in-progress meeting to a PSTN endpoint from within the meeting</w:t>
      </w:r>
    </w:p>
    <w:p w14:paraId="5889F5B0" w14:textId="77777777" w:rsidR="005772EB" w:rsidRDefault="005772EB" w:rsidP="00B02F27">
      <w:pPr>
        <w:pStyle w:val="Answer"/>
        <w:numPr>
          <w:ilvl w:val="0"/>
          <w:numId w:val="1"/>
        </w:numPr>
        <w:ind w:left="1800"/>
      </w:pPr>
      <w:r>
        <w:t>At meeting join, dial out to a PSTN endpoint</w:t>
      </w:r>
    </w:p>
    <w:p w14:paraId="3FA338D4" w14:textId="77777777" w:rsidR="005772EB" w:rsidRDefault="005772EB" w:rsidP="00B02F27">
      <w:pPr>
        <w:pStyle w:val="Answer"/>
        <w:numPr>
          <w:ilvl w:val="0"/>
          <w:numId w:val="1"/>
        </w:numPr>
        <w:ind w:left="1800"/>
      </w:pPr>
      <w:r>
        <w:t>At meeting join from a mobile client, dial out to the mobile phone</w:t>
      </w:r>
    </w:p>
    <w:p w14:paraId="73C7F953" w14:textId="77777777" w:rsidR="005772EB" w:rsidRDefault="005772EB" w:rsidP="00B02F27">
      <w:pPr>
        <w:pStyle w:val="Answer"/>
        <w:numPr>
          <w:ilvl w:val="0"/>
          <w:numId w:val="1"/>
        </w:numPr>
        <w:ind w:left="1800"/>
      </w:pPr>
      <w:r>
        <w:t>Dial out calls can be Domestic or International</w:t>
      </w:r>
    </w:p>
    <w:p w14:paraId="59B4DCF6" w14:textId="77777777" w:rsidR="005772EB" w:rsidRDefault="005772EB" w:rsidP="005772EB">
      <w:pPr>
        <w:pStyle w:val="Answer"/>
        <w:ind w:left="1080"/>
      </w:pPr>
      <w:r w:rsidRPr="000B0FF4">
        <w:rPr>
          <w:b/>
        </w:rPr>
        <w:t>Toll-free dial in</w:t>
      </w:r>
      <w:r>
        <w:t>: This feature enables attendees of meetings organized by a user licensed for PSTN Conferencing to join meeting by dialing a toll-free number and entering a pin. Toll-free PSTN numbers can either be Domestic or international.</w:t>
      </w:r>
    </w:p>
    <w:p w14:paraId="39774988" w14:textId="17C17445" w:rsidR="00C16FA8" w:rsidRDefault="00C16FA8" w:rsidP="00F73DE8">
      <w:pPr>
        <w:pStyle w:val="Question"/>
      </w:pPr>
      <w:r>
        <w:t>What is the Introductory Offer?</w:t>
      </w:r>
    </w:p>
    <w:p w14:paraId="739635E2" w14:textId="06728EC6" w:rsidR="00C16FA8" w:rsidRDefault="00C16FA8" w:rsidP="00C16FA8">
      <w:pPr>
        <w:pStyle w:val="Answer"/>
        <w:ind w:left="720"/>
      </w:pPr>
      <w:r w:rsidRPr="00C16FA8">
        <w:t>The PSTN Conferencing introductory period end date has been extended to February 1, 2017.  This extension is designed to give customers more time to understand and enable PSTN consumption billing.  During the introductory period, tenants can continue to dial-out from within a S</w:t>
      </w:r>
      <w:r>
        <w:t xml:space="preserve">kype for </w:t>
      </w:r>
      <w:r w:rsidRPr="00C16FA8">
        <w:t>B</w:t>
      </w:r>
      <w:r>
        <w:t>usiness</w:t>
      </w:r>
      <w:r w:rsidRPr="00C16FA8">
        <w:t xml:space="preserve"> meeting without any cost within fair use unless the destination is noted as a Pay-as-you-go (PAYG) dial-out country.  An assigned user will need PSTN consumption billing enabled in order to make a call to a PAYG country. The following is an example of how domestic and international dial out will work.</w:t>
      </w:r>
    </w:p>
    <w:p w14:paraId="73DC06F0" w14:textId="187F11CA" w:rsidR="00C16FA8" w:rsidRPr="00C16FA8" w:rsidRDefault="00C16FA8" w:rsidP="00C16FA8">
      <w:pPr>
        <w:pStyle w:val="Answer"/>
        <w:ind w:left="720"/>
      </w:pPr>
      <w:r>
        <w:t xml:space="preserve">For more information, refer to the </w:t>
      </w:r>
      <w:hyperlink r:id="rId30" w:history="1">
        <w:r w:rsidRPr="00C16FA8">
          <w:rPr>
            <w:rStyle w:val="Hyperlink"/>
          </w:rPr>
          <w:t>Field Advisory</w:t>
        </w:r>
      </w:hyperlink>
      <w:r>
        <w:t xml:space="preserve"> from September 1, 2016.</w:t>
      </w:r>
    </w:p>
    <w:p w14:paraId="11CD87AC" w14:textId="77777777" w:rsidR="00F73DE8" w:rsidRDefault="00F73DE8" w:rsidP="00F73DE8">
      <w:pPr>
        <w:pStyle w:val="Question"/>
      </w:pPr>
      <w:r>
        <w:t xml:space="preserve">What is an </w:t>
      </w:r>
      <w:r>
        <w:rPr>
          <w:i/>
          <w:iCs/>
        </w:rPr>
        <w:t xml:space="preserve">Included Dial Out </w:t>
      </w:r>
      <w:r>
        <w:t xml:space="preserve">country and what is a </w:t>
      </w:r>
      <w:r>
        <w:rPr>
          <w:i/>
          <w:iCs/>
        </w:rPr>
        <w:t xml:space="preserve">Pay as You Go Dial Out </w:t>
      </w:r>
      <w:r>
        <w:t>country?</w:t>
      </w:r>
    </w:p>
    <w:p w14:paraId="14DA7AFF" w14:textId="77777777" w:rsidR="00F73DE8" w:rsidRDefault="00F73DE8" w:rsidP="00F73DE8">
      <w:pPr>
        <w:pStyle w:val="Answer"/>
        <w:ind w:left="720"/>
      </w:pPr>
      <w:r>
        <w:t xml:space="preserve">For PSTN Conferencing services, there is a distinction between two types of countries. Countries that are considered </w:t>
      </w:r>
      <w:r>
        <w:rPr>
          <w:i/>
          <w:iCs/>
        </w:rPr>
        <w:t>Included Dial Out</w:t>
      </w:r>
      <w:r>
        <w:t xml:space="preserve"> will have Domestic Dial-out Conferencing included as part of their service plan as of February 1, 2017. </w:t>
      </w:r>
    </w:p>
    <w:p w14:paraId="1CAD543E" w14:textId="77777777" w:rsidR="00F73DE8" w:rsidRDefault="00F73DE8" w:rsidP="00F73DE8">
      <w:pPr>
        <w:pStyle w:val="Answer"/>
        <w:ind w:left="720"/>
      </w:pPr>
      <w:r>
        <w:t xml:space="preserve">Countries that are considered </w:t>
      </w:r>
      <w:r>
        <w:rPr>
          <w:i/>
          <w:iCs/>
        </w:rPr>
        <w:t xml:space="preserve">Pay as You Go Dial Out </w:t>
      </w:r>
      <w:r>
        <w:t>will not have Domestic Dial-out Conferencing included in their services plans prior to or post February 1, 2017. In order for these latter countries to use Dial-out Conferencing services, they will need to establish a PSTN Consumption Billing account and will be charged by the minute for all Dial-out Conferencing usage.</w:t>
      </w:r>
    </w:p>
    <w:p w14:paraId="40858C90" w14:textId="77777777" w:rsidR="00F73DE8" w:rsidRDefault="00F73DE8" w:rsidP="00F73DE8">
      <w:pPr>
        <w:pStyle w:val="Question"/>
      </w:pPr>
      <w:r>
        <w:t>What are the countries that are Dial Out Included and what are the countries that are Pay as You Go?</w:t>
      </w:r>
    </w:p>
    <w:p w14:paraId="5E6E596F" w14:textId="563C5519" w:rsidR="00F73DE8" w:rsidRDefault="00345A6B" w:rsidP="005A5831">
      <w:pPr>
        <w:pStyle w:val="Answer"/>
        <w:tabs>
          <w:tab w:val="left" w:pos="3000"/>
        </w:tabs>
        <w:ind w:left="720"/>
      </w:pPr>
      <w:r>
        <w:rPr>
          <w:u w:val="single"/>
        </w:rPr>
        <w:t xml:space="preserve">Dial Out </w:t>
      </w:r>
      <w:r w:rsidR="00F73DE8">
        <w:rPr>
          <w:u w:val="single"/>
        </w:rPr>
        <w:t>Included Countries</w:t>
      </w:r>
      <w:r>
        <w:rPr>
          <w:u w:val="single"/>
        </w:rPr>
        <w:t>:</w:t>
      </w:r>
      <w:r w:rsidR="00F73DE8">
        <w:br/>
        <w:t>Australia, Austria, Belgium, Brazil, Bulgaria, Canada, Croatia, Czech Republic, Denmark, Estonia, Finland, France, Germany, Greece, Hungary, Ireland, Italy, Japan, Luxembourg, Malaysia, Mexico, Netherlands, New Zealand, Norway, Poland, Portugal, Puerto Rico, Romania, Russia, Singapore, Slovak Republic, Slovenia, South Africa, South Korea, Spain, Sweden, Switzerland, Taiwan, Thailand, United Kingdom, United States</w:t>
      </w:r>
    </w:p>
    <w:p w14:paraId="6B380FB9" w14:textId="6369AD95" w:rsidR="00F73DE8" w:rsidRDefault="00F73DE8" w:rsidP="00F73DE8">
      <w:pPr>
        <w:pStyle w:val="Answer"/>
        <w:ind w:left="720"/>
      </w:pPr>
      <w:r>
        <w:rPr>
          <w:u w:val="single"/>
        </w:rPr>
        <w:t>Pay as You Go Countries</w:t>
      </w:r>
      <w:r>
        <w:rPr>
          <w:u w:val="single"/>
        </w:rPr>
        <w:br/>
      </w:r>
      <w:r>
        <w:t>All other countries to which users can be assigned in Office 365.</w:t>
      </w:r>
    </w:p>
    <w:p w14:paraId="60C028D0" w14:textId="77777777" w:rsidR="00F73DE8" w:rsidRDefault="00F73DE8" w:rsidP="00F73DE8">
      <w:pPr>
        <w:pStyle w:val="Question"/>
      </w:pPr>
      <w:r>
        <w:t xml:space="preserve">How will the extended Introductory Offer impact both </w:t>
      </w:r>
      <w:r>
        <w:rPr>
          <w:i/>
          <w:iCs/>
        </w:rPr>
        <w:t xml:space="preserve">Included Dial Out </w:t>
      </w:r>
      <w:r>
        <w:t xml:space="preserve">and </w:t>
      </w:r>
      <w:r>
        <w:rPr>
          <w:i/>
          <w:iCs/>
        </w:rPr>
        <w:t xml:space="preserve">Pay as You Go Dial Out </w:t>
      </w:r>
      <w:r>
        <w:t>countries?</w:t>
      </w:r>
    </w:p>
    <w:p w14:paraId="46EA9019" w14:textId="77777777" w:rsidR="00F73DE8" w:rsidRDefault="00F73DE8" w:rsidP="00F73DE8">
      <w:pPr>
        <w:pStyle w:val="Answer"/>
        <w:ind w:left="720"/>
      </w:pPr>
      <w:r>
        <w:t>The original Introductory Offer that was introduced on 12/1/15 was originally designated to expire on September 1, 2016, with the launch of Consumption services.  However, in order to provide customers with enough time to establish PSTN Consumption Billing accounts, the offer will be extended through January 31, 2017.</w:t>
      </w:r>
    </w:p>
    <w:p w14:paraId="2FA6F56F" w14:textId="77777777" w:rsidR="00F73DE8" w:rsidRDefault="00F73DE8" w:rsidP="00F73DE8">
      <w:pPr>
        <w:pStyle w:val="Answer"/>
        <w:ind w:left="720"/>
      </w:pPr>
      <w:r>
        <w:t xml:space="preserve">For all PSTN Conferencing Sell-to countries, the offer will enable </w:t>
      </w:r>
      <w:r>
        <w:rPr>
          <w:u w:val="single"/>
        </w:rPr>
        <w:t xml:space="preserve">Dial Out Conferencing to all </w:t>
      </w:r>
      <w:r>
        <w:rPr>
          <w:i/>
          <w:iCs/>
          <w:u w:val="single"/>
        </w:rPr>
        <w:t xml:space="preserve">Included Dial Out </w:t>
      </w:r>
      <w:r>
        <w:rPr>
          <w:u w:val="single"/>
        </w:rPr>
        <w:t xml:space="preserve">Countries </w:t>
      </w:r>
      <w:r>
        <w:t xml:space="preserve">as an included part of the service plan.  This essentially means that </w:t>
      </w:r>
      <w:r>
        <w:rPr>
          <w:i/>
          <w:iCs/>
        </w:rPr>
        <w:t xml:space="preserve">Included Dial Out </w:t>
      </w:r>
      <w:r>
        <w:t xml:space="preserve">Countries will be able to Dial Out both Domestically and to the other 43 </w:t>
      </w:r>
      <w:r>
        <w:rPr>
          <w:i/>
          <w:iCs/>
        </w:rPr>
        <w:t>Included Dial Out</w:t>
      </w:r>
      <w:r>
        <w:t xml:space="preserve"> Countries without requiring PSTN Consumption until February 1, 2017.  Whereas </w:t>
      </w:r>
      <w:r>
        <w:rPr>
          <w:i/>
          <w:iCs/>
        </w:rPr>
        <w:t xml:space="preserve">Pay As You Go Dial Out </w:t>
      </w:r>
      <w:r>
        <w:t xml:space="preserve">Countries will be able to Dial Out to all 44 </w:t>
      </w:r>
      <w:r>
        <w:rPr>
          <w:i/>
          <w:iCs/>
        </w:rPr>
        <w:t xml:space="preserve">Included Dial Out </w:t>
      </w:r>
      <w:r>
        <w:t>Countries without requiring PSTN Consumption, but will still require PSTN Consumption to Dial Out Domestically.</w:t>
      </w:r>
    </w:p>
    <w:p w14:paraId="332281CF" w14:textId="7F190911" w:rsidR="00F73DE8" w:rsidRDefault="00F73DE8" w:rsidP="00F73DE8">
      <w:pPr>
        <w:pStyle w:val="Answer"/>
        <w:ind w:left="720"/>
      </w:pPr>
      <w:r>
        <w:t xml:space="preserve">After the introductory period ends on February 1, 2017, </w:t>
      </w:r>
      <w:r>
        <w:rPr>
          <w:i/>
          <w:iCs/>
        </w:rPr>
        <w:t>Included Dial Out</w:t>
      </w:r>
      <w:r>
        <w:t xml:space="preserve"> Countries will only be able to Dial Out Domestically without PSTN Consumption and </w:t>
      </w:r>
      <w:r>
        <w:rPr>
          <w:i/>
          <w:iCs/>
        </w:rPr>
        <w:t xml:space="preserve">Pay As You Go Dial Out </w:t>
      </w:r>
      <w:r>
        <w:t>Countries will require PSTN Consumption for all Dial Out Conferencing (including Domestic).</w:t>
      </w:r>
    </w:p>
    <w:p w14:paraId="2713BB48" w14:textId="464357FB" w:rsidR="00AD05DA" w:rsidRDefault="00AD05DA" w:rsidP="00AD05DA">
      <w:pPr>
        <w:pStyle w:val="Answer"/>
        <w:ind w:left="720"/>
        <w:rPr>
          <w:u w:val="single"/>
        </w:rPr>
      </w:pPr>
      <w:r>
        <w:rPr>
          <w:u w:val="single"/>
        </w:rPr>
        <w:t>Dial out Scenarios through the Introductory Period ending 2/1/2017</w:t>
      </w:r>
    </w:p>
    <w:tbl>
      <w:tblPr>
        <w:tblStyle w:val="TableGrid"/>
        <w:tblW w:w="8640" w:type="dxa"/>
        <w:tblInd w:w="720" w:type="dxa"/>
        <w:tblLayout w:type="fixed"/>
        <w:tblLook w:val="04A0" w:firstRow="1" w:lastRow="0" w:firstColumn="1" w:lastColumn="0" w:noHBand="0" w:noVBand="1"/>
      </w:tblPr>
      <w:tblGrid>
        <w:gridCol w:w="2160"/>
        <w:gridCol w:w="2160"/>
        <w:gridCol w:w="2160"/>
        <w:gridCol w:w="2160"/>
      </w:tblGrid>
      <w:tr w:rsidR="00AD05DA" w14:paraId="4D6FDDCF" w14:textId="77777777" w:rsidTr="00AD05DA">
        <w:tc>
          <w:tcPr>
            <w:tcW w:w="2160" w:type="dxa"/>
            <w:vMerge w:val="restart"/>
            <w:shd w:val="clear" w:color="auto" w:fill="3C3D3F"/>
            <w:vAlign w:val="center"/>
          </w:tcPr>
          <w:p w14:paraId="0220A826" w14:textId="77777777" w:rsidR="00AD05DA" w:rsidRPr="006A5B99" w:rsidRDefault="00AD05DA" w:rsidP="00AD05DA">
            <w:pPr>
              <w:pStyle w:val="Answer"/>
              <w:ind w:left="0"/>
              <w:jc w:val="center"/>
              <w:rPr>
                <w:b/>
                <w:color w:val="FFFFFF" w:themeColor="background1"/>
              </w:rPr>
            </w:pPr>
            <w:r w:rsidRPr="006A5B99">
              <w:rPr>
                <w:rFonts w:asciiTheme="majorHAnsi" w:hAnsiTheme="majorHAnsi" w:cstheme="majorHAnsi"/>
                <w:b/>
                <w:color w:val="FFFFFF" w:themeColor="background1"/>
                <w:sz w:val="20"/>
                <w:szCs w:val="20"/>
              </w:rPr>
              <w:t>Assigned Meeting Organizer Location</w:t>
            </w:r>
            <w:r>
              <w:rPr>
                <w:rFonts w:asciiTheme="majorHAnsi" w:hAnsiTheme="majorHAnsi" w:cstheme="majorHAnsi"/>
                <w:b/>
                <w:color w:val="FFFFFF" w:themeColor="background1"/>
                <w:sz w:val="20"/>
                <w:szCs w:val="20"/>
              </w:rPr>
              <w:t xml:space="preserve"> where Dial-out call is made</w:t>
            </w:r>
          </w:p>
        </w:tc>
        <w:tc>
          <w:tcPr>
            <w:tcW w:w="6480" w:type="dxa"/>
            <w:gridSpan w:val="3"/>
            <w:shd w:val="clear" w:color="auto" w:fill="3C3D3F"/>
            <w:vAlign w:val="center"/>
          </w:tcPr>
          <w:p w14:paraId="39DF7A9E" w14:textId="77777777" w:rsidR="00AD05DA" w:rsidRPr="006A5B99" w:rsidRDefault="00AD05DA" w:rsidP="00AD05DA">
            <w:pPr>
              <w:pStyle w:val="Answer"/>
              <w:ind w:left="0"/>
              <w:jc w:val="center"/>
              <w:rPr>
                <w:b/>
                <w:color w:val="FFFFFF" w:themeColor="background1"/>
              </w:rPr>
            </w:pPr>
            <w:r>
              <w:rPr>
                <w:rFonts w:asciiTheme="majorHAnsi" w:hAnsiTheme="majorHAnsi" w:cstheme="majorHAnsi"/>
                <w:b/>
                <w:color w:val="FFFFFF" w:themeColor="background1"/>
                <w:sz w:val="20"/>
                <w:szCs w:val="20"/>
              </w:rPr>
              <w:t>Dial-out to destination country</w:t>
            </w:r>
          </w:p>
        </w:tc>
      </w:tr>
      <w:tr w:rsidR="00AD05DA" w14:paraId="3BD1FCD9" w14:textId="77777777" w:rsidTr="00AD05DA">
        <w:tc>
          <w:tcPr>
            <w:tcW w:w="2160" w:type="dxa"/>
            <w:vMerge/>
            <w:shd w:val="clear" w:color="auto" w:fill="3C3D3F"/>
            <w:vAlign w:val="center"/>
          </w:tcPr>
          <w:p w14:paraId="579D39F2" w14:textId="77777777" w:rsidR="00AD05DA" w:rsidRPr="006A5B99" w:rsidRDefault="00AD05DA" w:rsidP="00AD05DA">
            <w:pPr>
              <w:pStyle w:val="Answer"/>
              <w:ind w:left="0"/>
              <w:jc w:val="center"/>
              <w:rPr>
                <w:b/>
                <w:color w:val="FFFFFF" w:themeColor="background1"/>
              </w:rPr>
            </w:pPr>
          </w:p>
        </w:tc>
        <w:tc>
          <w:tcPr>
            <w:tcW w:w="2160" w:type="dxa"/>
            <w:shd w:val="clear" w:color="auto" w:fill="3C3D3F"/>
            <w:vAlign w:val="center"/>
          </w:tcPr>
          <w:p w14:paraId="45C4DA65" w14:textId="77777777" w:rsidR="00AD05DA" w:rsidRPr="006A5B99" w:rsidRDefault="00AD05DA" w:rsidP="00AD05DA">
            <w:pPr>
              <w:pStyle w:val="Answer"/>
              <w:ind w:left="0"/>
              <w:jc w:val="center"/>
              <w:rPr>
                <w:b/>
                <w:color w:val="FFFFFF" w:themeColor="background1"/>
              </w:rPr>
            </w:pPr>
            <w:r w:rsidRPr="006A5B99">
              <w:rPr>
                <w:b/>
                <w:color w:val="FFFFFF" w:themeColor="background1"/>
              </w:rPr>
              <w:t>US</w:t>
            </w:r>
          </w:p>
          <w:p w14:paraId="2BFB3A98" w14:textId="77777777" w:rsidR="00AD05DA" w:rsidRPr="006A5B99" w:rsidRDefault="00AD05DA" w:rsidP="00AD05DA">
            <w:pPr>
              <w:pStyle w:val="Answer"/>
              <w:ind w:left="0"/>
              <w:jc w:val="center"/>
              <w:rPr>
                <w:b/>
                <w:color w:val="FFFFFF" w:themeColor="background1"/>
              </w:rPr>
            </w:pPr>
            <w:r w:rsidRPr="006A5B99">
              <w:rPr>
                <w:b/>
                <w:color w:val="FFFFFF" w:themeColor="background1"/>
              </w:rPr>
              <w:t>(Included Dial-out Country)</w:t>
            </w:r>
          </w:p>
        </w:tc>
        <w:tc>
          <w:tcPr>
            <w:tcW w:w="2160" w:type="dxa"/>
            <w:shd w:val="clear" w:color="auto" w:fill="3C3D3F"/>
            <w:vAlign w:val="center"/>
          </w:tcPr>
          <w:p w14:paraId="6003B441" w14:textId="77777777" w:rsidR="00AD05DA" w:rsidRPr="006A5B99" w:rsidRDefault="00AD05DA" w:rsidP="00AD05DA">
            <w:pPr>
              <w:pStyle w:val="Answer"/>
              <w:ind w:left="0"/>
              <w:jc w:val="center"/>
              <w:rPr>
                <w:b/>
                <w:color w:val="FFFFFF" w:themeColor="background1"/>
              </w:rPr>
            </w:pPr>
            <w:r w:rsidRPr="006A5B99">
              <w:rPr>
                <w:b/>
                <w:color w:val="FFFFFF" w:themeColor="background1"/>
              </w:rPr>
              <w:t>France</w:t>
            </w:r>
          </w:p>
          <w:p w14:paraId="0927160E" w14:textId="77777777" w:rsidR="00AD05DA" w:rsidRPr="006A5B99" w:rsidRDefault="00AD05DA" w:rsidP="00AD05DA">
            <w:pPr>
              <w:pStyle w:val="Answer"/>
              <w:ind w:left="0"/>
              <w:jc w:val="center"/>
              <w:rPr>
                <w:b/>
                <w:color w:val="FFFFFF" w:themeColor="background1"/>
              </w:rPr>
            </w:pPr>
            <w:r w:rsidRPr="006A5B99">
              <w:rPr>
                <w:b/>
                <w:color w:val="FFFFFF" w:themeColor="background1"/>
              </w:rPr>
              <w:t>(Included Dial-out Country)</w:t>
            </w:r>
          </w:p>
        </w:tc>
        <w:tc>
          <w:tcPr>
            <w:tcW w:w="2160" w:type="dxa"/>
            <w:shd w:val="clear" w:color="auto" w:fill="3C3D3F"/>
            <w:vAlign w:val="center"/>
          </w:tcPr>
          <w:p w14:paraId="3B85D4E7" w14:textId="77777777" w:rsidR="00AD05DA" w:rsidRDefault="00AD05DA" w:rsidP="00AD05DA">
            <w:pPr>
              <w:pStyle w:val="Answer"/>
              <w:ind w:left="0"/>
              <w:jc w:val="center"/>
              <w:rPr>
                <w:b/>
                <w:color w:val="FFFFFF" w:themeColor="background1"/>
              </w:rPr>
            </w:pPr>
            <w:r>
              <w:rPr>
                <w:b/>
                <w:color w:val="FFFFFF" w:themeColor="background1"/>
              </w:rPr>
              <w:t>Argentina</w:t>
            </w:r>
          </w:p>
          <w:p w14:paraId="18457624" w14:textId="77777777" w:rsidR="00AD05DA" w:rsidRPr="004C5EC6" w:rsidRDefault="00AD05DA" w:rsidP="00AD05DA">
            <w:pPr>
              <w:pStyle w:val="Answer"/>
              <w:ind w:left="0"/>
              <w:jc w:val="center"/>
              <w:rPr>
                <w:b/>
                <w:color w:val="FFFFFF" w:themeColor="background1"/>
              </w:rPr>
            </w:pPr>
            <w:r>
              <w:rPr>
                <w:b/>
                <w:color w:val="FFFFFF" w:themeColor="background1"/>
              </w:rPr>
              <w:t>(PAYG Dial-out Country)</w:t>
            </w:r>
          </w:p>
        </w:tc>
      </w:tr>
      <w:tr w:rsidR="00AD05DA" w14:paraId="5751EB0D" w14:textId="77777777" w:rsidTr="00AD05DA">
        <w:tc>
          <w:tcPr>
            <w:tcW w:w="2160" w:type="dxa"/>
          </w:tcPr>
          <w:p w14:paraId="01DDEC66" w14:textId="77777777" w:rsidR="00AD05DA" w:rsidRPr="00A86E63" w:rsidRDefault="00AD05DA" w:rsidP="00AD05DA">
            <w:pPr>
              <w:pStyle w:val="Answer"/>
              <w:spacing w:before="60" w:after="60"/>
              <w:ind w:left="0"/>
            </w:pPr>
            <w:r>
              <w:t>US</w:t>
            </w:r>
          </w:p>
        </w:tc>
        <w:tc>
          <w:tcPr>
            <w:tcW w:w="2160" w:type="dxa"/>
            <w:vAlign w:val="center"/>
          </w:tcPr>
          <w:p w14:paraId="39C2B72F" w14:textId="77777777" w:rsidR="00AD05DA" w:rsidRPr="000E23D6" w:rsidRDefault="00AD05DA" w:rsidP="00AD05DA">
            <w:pPr>
              <w:pStyle w:val="Answer"/>
              <w:ind w:left="0"/>
              <w:jc w:val="center"/>
            </w:pPr>
            <w:r>
              <w:t>Included</w:t>
            </w:r>
          </w:p>
        </w:tc>
        <w:tc>
          <w:tcPr>
            <w:tcW w:w="2160" w:type="dxa"/>
            <w:vAlign w:val="center"/>
          </w:tcPr>
          <w:p w14:paraId="7DFA4D68" w14:textId="77777777" w:rsidR="00AD05DA" w:rsidRPr="000E23D6" w:rsidRDefault="00AD05DA" w:rsidP="00AD05DA">
            <w:pPr>
              <w:pStyle w:val="Answer"/>
              <w:ind w:left="0"/>
              <w:jc w:val="center"/>
            </w:pPr>
            <w:r>
              <w:t>Included</w:t>
            </w:r>
          </w:p>
        </w:tc>
        <w:tc>
          <w:tcPr>
            <w:tcW w:w="2160" w:type="dxa"/>
            <w:vAlign w:val="center"/>
          </w:tcPr>
          <w:p w14:paraId="06787CA1" w14:textId="77777777" w:rsidR="00AD05DA" w:rsidRPr="000E23D6" w:rsidRDefault="00AD05DA" w:rsidP="00AD05DA">
            <w:pPr>
              <w:pStyle w:val="Answer"/>
              <w:ind w:left="0"/>
              <w:jc w:val="center"/>
            </w:pPr>
            <w:r>
              <w:t>PAYG*</w:t>
            </w:r>
          </w:p>
        </w:tc>
      </w:tr>
      <w:tr w:rsidR="00AD05DA" w14:paraId="0EE8C8B8" w14:textId="77777777" w:rsidTr="00AD05DA">
        <w:tc>
          <w:tcPr>
            <w:tcW w:w="2160" w:type="dxa"/>
          </w:tcPr>
          <w:p w14:paraId="7CB34542" w14:textId="77777777" w:rsidR="00AD05DA" w:rsidRDefault="00AD05DA" w:rsidP="00AD05DA">
            <w:pPr>
              <w:pStyle w:val="Answer"/>
              <w:spacing w:before="60" w:after="60"/>
              <w:ind w:left="0"/>
            </w:pPr>
            <w:r>
              <w:t>France</w:t>
            </w:r>
          </w:p>
        </w:tc>
        <w:tc>
          <w:tcPr>
            <w:tcW w:w="2160" w:type="dxa"/>
            <w:vAlign w:val="center"/>
          </w:tcPr>
          <w:p w14:paraId="0474F8A1" w14:textId="77777777" w:rsidR="00AD05DA" w:rsidRDefault="00AD05DA" w:rsidP="00AD05DA">
            <w:pPr>
              <w:pStyle w:val="Answer"/>
              <w:ind w:left="0"/>
              <w:jc w:val="center"/>
            </w:pPr>
            <w:r>
              <w:t>Included</w:t>
            </w:r>
          </w:p>
        </w:tc>
        <w:tc>
          <w:tcPr>
            <w:tcW w:w="2160" w:type="dxa"/>
            <w:vAlign w:val="center"/>
          </w:tcPr>
          <w:p w14:paraId="1672F183" w14:textId="77777777" w:rsidR="00AD05DA" w:rsidRDefault="00AD05DA" w:rsidP="00AD05DA">
            <w:pPr>
              <w:pStyle w:val="Answer"/>
              <w:ind w:left="0"/>
              <w:jc w:val="center"/>
            </w:pPr>
            <w:r>
              <w:t>Included</w:t>
            </w:r>
          </w:p>
        </w:tc>
        <w:tc>
          <w:tcPr>
            <w:tcW w:w="2160" w:type="dxa"/>
            <w:vAlign w:val="center"/>
          </w:tcPr>
          <w:p w14:paraId="52A7EAD5" w14:textId="77777777" w:rsidR="00AD05DA" w:rsidRDefault="00AD05DA" w:rsidP="00AD05DA">
            <w:pPr>
              <w:pStyle w:val="Answer"/>
              <w:ind w:left="0"/>
              <w:jc w:val="center"/>
            </w:pPr>
            <w:r>
              <w:t>PAYG*</w:t>
            </w:r>
          </w:p>
        </w:tc>
      </w:tr>
      <w:tr w:rsidR="00AD05DA" w14:paraId="6536BDFA" w14:textId="77777777" w:rsidTr="00AD05DA">
        <w:tc>
          <w:tcPr>
            <w:tcW w:w="2160" w:type="dxa"/>
          </w:tcPr>
          <w:p w14:paraId="1368FE6F" w14:textId="77777777" w:rsidR="00AD05DA" w:rsidRDefault="00AD05DA" w:rsidP="00AD05DA">
            <w:pPr>
              <w:pStyle w:val="Answer"/>
              <w:spacing w:before="60" w:after="60"/>
              <w:ind w:left="0"/>
            </w:pPr>
            <w:r>
              <w:t>Argentina</w:t>
            </w:r>
          </w:p>
        </w:tc>
        <w:tc>
          <w:tcPr>
            <w:tcW w:w="2160" w:type="dxa"/>
            <w:vAlign w:val="center"/>
          </w:tcPr>
          <w:p w14:paraId="3DF595A8" w14:textId="77777777" w:rsidR="00AD05DA" w:rsidRDefault="00AD05DA" w:rsidP="00AD05DA">
            <w:pPr>
              <w:pStyle w:val="Answer"/>
              <w:ind w:left="0"/>
              <w:jc w:val="center"/>
            </w:pPr>
            <w:r>
              <w:t>Included</w:t>
            </w:r>
          </w:p>
        </w:tc>
        <w:tc>
          <w:tcPr>
            <w:tcW w:w="2160" w:type="dxa"/>
            <w:vAlign w:val="center"/>
          </w:tcPr>
          <w:p w14:paraId="117B23C1" w14:textId="77777777" w:rsidR="00AD05DA" w:rsidRDefault="00AD05DA" w:rsidP="00AD05DA">
            <w:pPr>
              <w:pStyle w:val="Answer"/>
              <w:ind w:left="0"/>
              <w:jc w:val="center"/>
            </w:pPr>
            <w:r>
              <w:t>Included</w:t>
            </w:r>
          </w:p>
        </w:tc>
        <w:tc>
          <w:tcPr>
            <w:tcW w:w="2160" w:type="dxa"/>
            <w:vAlign w:val="center"/>
          </w:tcPr>
          <w:p w14:paraId="3C174ECC" w14:textId="77777777" w:rsidR="00AD05DA" w:rsidRDefault="00AD05DA" w:rsidP="00AD05DA">
            <w:pPr>
              <w:pStyle w:val="Answer"/>
              <w:ind w:left="0"/>
              <w:jc w:val="center"/>
            </w:pPr>
            <w:r>
              <w:t>PAYG*</w:t>
            </w:r>
          </w:p>
        </w:tc>
      </w:tr>
    </w:tbl>
    <w:p w14:paraId="038700E7" w14:textId="450D0C24" w:rsidR="00AD05DA" w:rsidRDefault="00AD05DA" w:rsidP="00AD05DA">
      <w:pPr>
        <w:pStyle w:val="Answer"/>
        <w:ind w:left="0"/>
      </w:pPr>
      <w:r>
        <w:tab/>
        <w:t>*PSTN Consumption billing is required for this scenario</w:t>
      </w:r>
    </w:p>
    <w:p w14:paraId="20979FB7" w14:textId="77777777" w:rsidR="00AD05DA" w:rsidRPr="00AD05DA" w:rsidRDefault="00AD05DA" w:rsidP="00AD05DA">
      <w:pPr>
        <w:pStyle w:val="Answer"/>
        <w:ind w:left="0"/>
      </w:pPr>
    </w:p>
    <w:p w14:paraId="3CC5DD2A" w14:textId="6EF917B4" w:rsidR="00AD05DA" w:rsidRDefault="00AD05DA" w:rsidP="00AD05DA">
      <w:pPr>
        <w:pStyle w:val="Answer"/>
        <w:ind w:left="720"/>
        <w:rPr>
          <w:u w:val="single"/>
        </w:rPr>
      </w:pPr>
      <w:r>
        <w:rPr>
          <w:u w:val="single"/>
        </w:rPr>
        <w:t>Dial out Scenarios post 2/1/2017</w:t>
      </w:r>
    </w:p>
    <w:tbl>
      <w:tblPr>
        <w:tblStyle w:val="TableGrid"/>
        <w:tblW w:w="8640" w:type="dxa"/>
        <w:tblInd w:w="720" w:type="dxa"/>
        <w:tblLayout w:type="fixed"/>
        <w:tblLook w:val="04A0" w:firstRow="1" w:lastRow="0" w:firstColumn="1" w:lastColumn="0" w:noHBand="0" w:noVBand="1"/>
      </w:tblPr>
      <w:tblGrid>
        <w:gridCol w:w="2160"/>
        <w:gridCol w:w="2160"/>
        <w:gridCol w:w="2160"/>
        <w:gridCol w:w="2160"/>
      </w:tblGrid>
      <w:tr w:rsidR="00AD05DA" w14:paraId="13E4A682" w14:textId="77777777" w:rsidTr="00AD05DA">
        <w:tc>
          <w:tcPr>
            <w:tcW w:w="2160" w:type="dxa"/>
            <w:vMerge w:val="restart"/>
            <w:shd w:val="clear" w:color="auto" w:fill="3C3D3F"/>
            <w:vAlign w:val="center"/>
          </w:tcPr>
          <w:p w14:paraId="03EABA75" w14:textId="77777777" w:rsidR="00AD05DA" w:rsidRPr="006A5B99" w:rsidRDefault="00AD05DA" w:rsidP="00AD05DA">
            <w:pPr>
              <w:pStyle w:val="Answer"/>
              <w:ind w:left="0"/>
              <w:jc w:val="center"/>
              <w:rPr>
                <w:b/>
                <w:color w:val="FFFFFF" w:themeColor="background1"/>
              </w:rPr>
            </w:pPr>
            <w:r w:rsidRPr="006A5B99">
              <w:rPr>
                <w:rFonts w:asciiTheme="majorHAnsi" w:hAnsiTheme="majorHAnsi" w:cstheme="majorHAnsi"/>
                <w:b/>
                <w:color w:val="FFFFFF" w:themeColor="background1"/>
                <w:sz w:val="20"/>
                <w:szCs w:val="20"/>
              </w:rPr>
              <w:t>Assigned Meeting Organizer Location</w:t>
            </w:r>
            <w:r>
              <w:rPr>
                <w:rFonts w:asciiTheme="majorHAnsi" w:hAnsiTheme="majorHAnsi" w:cstheme="majorHAnsi"/>
                <w:b/>
                <w:color w:val="FFFFFF" w:themeColor="background1"/>
                <w:sz w:val="20"/>
                <w:szCs w:val="20"/>
              </w:rPr>
              <w:t xml:space="preserve"> where Dial-out call is made</w:t>
            </w:r>
          </w:p>
        </w:tc>
        <w:tc>
          <w:tcPr>
            <w:tcW w:w="6480" w:type="dxa"/>
            <w:gridSpan w:val="3"/>
            <w:shd w:val="clear" w:color="auto" w:fill="3C3D3F"/>
            <w:vAlign w:val="center"/>
          </w:tcPr>
          <w:p w14:paraId="5EFFBC38" w14:textId="77777777" w:rsidR="00AD05DA" w:rsidRPr="006A5B99" w:rsidRDefault="00AD05DA" w:rsidP="00AD05DA">
            <w:pPr>
              <w:pStyle w:val="Answer"/>
              <w:ind w:left="0"/>
              <w:jc w:val="center"/>
              <w:rPr>
                <w:b/>
                <w:color w:val="FFFFFF" w:themeColor="background1"/>
              </w:rPr>
            </w:pPr>
            <w:r>
              <w:rPr>
                <w:rFonts w:asciiTheme="majorHAnsi" w:hAnsiTheme="majorHAnsi" w:cstheme="majorHAnsi"/>
                <w:b/>
                <w:color w:val="FFFFFF" w:themeColor="background1"/>
                <w:sz w:val="20"/>
                <w:szCs w:val="20"/>
              </w:rPr>
              <w:t>Dial-out to destination country</w:t>
            </w:r>
          </w:p>
        </w:tc>
      </w:tr>
      <w:tr w:rsidR="00AD05DA" w14:paraId="79DFA38F" w14:textId="77777777" w:rsidTr="00AD05DA">
        <w:tc>
          <w:tcPr>
            <w:tcW w:w="2160" w:type="dxa"/>
            <w:vMerge/>
            <w:shd w:val="clear" w:color="auto" w:fill="3C3D3F"/>
            <w:vAlign w:val="center"/>
          </w:tcPr>
          <w:p w14:paraId="45D48DDC" w14:textId="77777777" w:rsidR="00AD05DA" w:rsidRPr="006A5B99" w:rsidRDefault="00AD05DA" w:rsidP="00AD05DA">
            <w:pPr>
              <w:pStyle w:val="Answer"/>
              <w:ind w:left="0"/>
              <w:jc w:val="center"/>
              <w:rPr>
                <w:b/>
                <w:color w:val="FFFFFF" w:themeColor="background1"/>
              </w:rPr>
            </w:pPr>
          </w:p>
        </w:tc>
        <w:tc>
          <w:tcPr>
            <w:tcW w:w="2160" w:type="dxa"/>
            <w:shd w:val="clear" w:color="auto" w:fill="3C3D3F"/>
            <w:vAlign w:val="center"/>
          </w:tcPr>
          <w:p w14:paraId="06531973" w14:textId="77777777" w:rsidR="00AD05DA" w:rsidRPr="006A5B99" w:rsidRDefault="00AD05DA" w:rsidP="00AD05DA">
            <w:pPr>
              <w:pStyle w:val="Answer"/>
              <w:ind w:left="0"/>
              <w:jc w:val="center"/>
              <w:rPr>
                <w:b/>
                <w:color w:val="FFFFFF" w:themeColor="background1"/>
              </w:rPr>
            </w:pPr>
            <w:r w:rsidRPr="006A5B99">
              <w:rPr>
                <w:b/>
                <w:color w:val="FFFFFF" w:themeColor="background1"/>
              </w:rPr>
              <w:t>US</w:t>
            </w:r>
          </w:p>
          <w:p w14:paraId="3D04132A" w14:textId="77777777" w:rsidR="00AD05DA" w:rsidRPr="006A5B99" w:rsidRDefault="00AD05DA" w:rsidP="00AD05DA">
            <w:pPr>
              <w:pStyle w:val="Answer"/>
              <w:ind w:left="0"/>
              <w:jc w:val="center"/>
              <w:rPr>
                <w:b/>
                <w:color w:val="FFFFFF" w:themeColor="background1"/>
              </w:rPr>
            </w:pPr>
            <w:r w:rsidRPr="006A5B99">
              <w:rPr>
                <w:b/>
                <w:color w:val="FFFFFF" w:themeColor="background1"/>
              </w:rPr>
              <w:t>(Included Dial-out Country)</w:t>
            </w:r>
          </w:p>
        </w:tc>
        <w:tc>
          <w:tcPr>
            <w:tcW w:w="2160" w:type="dxa"/>
            <w:shd w:val="clear" w:color="auto" w:fill="3C3D3F"/>
            <w:vAlign w:val="center"/>
          </w:tcPr>
          <w:p w14:paraId="6060098C" w14:textId="77777777" w:rsidR="00AD05DA" w:rsidRPr="006A5B99" w:rsidRDefault="00AD05DA" w:rsidP="00AD05DA">
            <w:pPr>
              <w:pStyle w:val="Answer"/>
              <w:ind w:left="0"/>
              <w:jc w:val="center"/>
              <w:rPr>
                <w:b/>
                <w:color w:val="FFFFFF" w:themeColor="background1"/>
              </w:rPr>
            </w:pPr>
            <w:r w:rsidRPr="006A5B99">
              <w:rPr>
                <w:b/>
                <w:color w:val="FFFFFF" w:themeColor="background1"/>
              </w:rPr>
              <w:t>France</w:t>
            </w:r>
          </w:p>
          <w:p w14:paraId="5F5B3126" w14:textId="77777777" w:rsidR="00AD05DA" w:rsidRPr="006A5B99" w:rsidRDefault="00AD05DA" w:rsidP="00AD05DA">
            <w:pPr>
              <w:pStyle w:val="Answer"/>
              <w:ind w:left="0"/>
              <w:jc w:val="center"/>
              <w:rPr>
                <w:b/>
                <w:color w:val="FFFFFF" w:themeColor="background1"/>
              </w:rPr>
            </w:pPr>
            <w:r w:rsidRPr="006A5B99">
              <w:rPr>
                <w:b/>
                <w:color w:val="FFFFFF" w:themeColor="background1"/>
              </w:rPr>
              <w:t>(Included Dial-out Country)</w:t>
            </w:r>
          </w:p>
        </w:tc>
        <w:tc>
          <w:tcPr>
            <w:tcW w:w="2160" w:type="dxa"/>
            <w:shd w:val="clear" w:color="auto" w:fill="3C3D3F"/>
            <w:vAlign w:val="center"/>
          </w:tcPr>
          <w:p w14:paraId="48797138" w14:textId="77777777" w:rsidR="00AD05DA" w:rsidRDefault="00AD05DA" w:rsidP="00AD05DA">
            <w:pPr>
              <w:pStyle w:val="Answer"/>
              <w:ind w:left="0"/>
              <w:jc w:val="center"/>
              <w:rPr>
                <w:b/>
                <w:color w:val="FFFFFF" w:themeColor="background1"/>
              </w:rPr>
            </w:pPr>
            <w:r>
              <w:rPr>
                <w:b/>
                <w:color w:val="FFFFFF" w:themeColor="background1"/>
              </w:rPr>
              <w:t>Argentina</w:t>
            </w:r>
          </w:p>
          <w:p w14:paraId="75F95931" w14:textId="77777777" w:rsidR="00AD05DA" w:rsidRPr="004C5EC6" w:rsidRDefault="00AD05DA" w:rsidP="00AD05DA">
            <w:pPr>
              <w:pStyle w:val="Answer"/>
              <w:ind w:left="0"/>
              <w:jc w:val="center"/>
              <w:rPr>
                <w:b/>
                <w:color w:val="FFFFFF" w:themeColor="background1"/>
              </w:rPr>
            </w:pPr>
            <w:r>
              <w:rPr>
                <w:b/>
                <w:color w:val="FFFFFF" w:themeColor="background1"/>
              </w:rPr>
              <w:t>(PAYG Dial-out Country)</w:t>
            </w:r>
          </w:p>
        </w:tc>
      </w:tr>
      <w:tr w:rsidR="00AD05DA" w14:paraId="33C2144B" w14:textId="77777777" w:rsidTr="00AD05DA">
        <w:tc>
          <w:tcPr>
            <w:tcW w:w="2160" w:type="dxa"/>
          </w:tcPr>
          <w:p w14:paraId="1392A168" w14:textId="77777777" w:rsidR="00AD05DA" w:rsidRPr="00A86E63" w:rsidRDefault="00AD05DA" w:rsidP="00AD05DA">
            <w:pPr>
              <w:pStyle w:val="Answer"/>
              <w:spacing w:before="60" w:after="60"/>
              <w:ind w:left="0"/>
            </w:pPr>
            <w:r>
              <w:t>US</w:t>
            </w:r>
          </w:p>
        </w:tc>
        <w:tc>
          <w:tcPr>
            <w:tcW w:w="2160" w:type="dxa"/>
            <w:vAlign w:val="center"/>
          </w:tcPr>
          <w:p w14:paraId="7B46E161" w14:textId="77777777" w:rsidR="00AD05DA" w:rsidRPr="000E23D6" w:rsidRDefault="00AD05DA" w:rsidP="00AD05DA">
            <w:pPr>
              <w:pStyle w:val="Answer"/>
              <w:ind w:left="0"/>
              <w:jc w:val="center"/>
            </w:pPr>
            <w:r>
              <w:t>Included</w:t>
            </w:r>
          </w:p>
        </w:tc>
        <w:tc>
          <w:tcPr>
            <w:tcW w:w="2160" w:type="dxa"/>
            <w:vAlign w:val="center"/>
          </w:tcPr>
          <w:p w14:paraId="694134D5" w14:textId="77777777" w:rsidR="00AD05DA" w:rsidRPr="000E23D6" w:rsidRDefault="00AD05DA" w:rsidP="00AD05DA">
            <w:pPr>
              <w:pStyle w:val="Answer"/>
              <w:ind w:left="0"/>
              <w:jc w:val="center"/>
            </w:pPr>
            <w:r>
              <w:t>PAYG*</w:t>
            </w:r>
          </w:p>
        </w:tc>
        <w:tc>
          <w:tcPr>
            <w:tcW w:w="2160" w:type="dxa"/>
            <w:vAlign w:val="center"/>
          </w:tcPr>
          <w:p w14:paraId="0594AD1E" w14:textId="77777777" w:rsidR="00AD05DA" w:rsidRPr="000E23D6" w:rsidRDefault="00AD05DA" w:rsidP="00AD05DA">
            <w:pPr>
              <w:pStyle w:val="Answer"/>
              <w:ind w:left="0"/>
              <w:jc w:val="center"/>
            </w:pPr>
            <w:r>
              <w:t>PAYG*</w:t>
            </w:r>
          </w:p>
        </w:tc>
      </w:tr>
      <w:tr w:rsidR="00AD05DA" w14:paraId="0B2416C0" w14:textId="77777777" w:rsidTr="00AD05DA">
        <w:tc>
          <w:tcPr>
            <w:tcW w:w="2160" w:type="dxa"/>
          </w:tcPr>
          <w:p w14:paraId="37914428" w14:textId="77777777" w:rsidR="00AD05DA" w:rsidRDefault="00AD05DA" w:rsidP="00AD05DA">
            <w:pPr>
              <w:pStyle w:val="Answer"/>
              <w:spacing w:before="60" w:after="60"/>
              <w:ind w:left="0"/>
            </w:pPr>
            <w:r>
              <w:t>France</w:t>
            </w:r>
          </w:p>
        </w:tc>
        <w:tc>
          <w:tcPr>
            <w:tcW w:w="2160" w:type="dxa"/>
            <w:vAlign w:val="center"/>
          </w:tcPr>
          <w:p w14:paraId="5AF0943D" w14:textId="77777777" w:rsidR="00AD05DA" w:rsidRDefault="00AD05DA" w:rsidP="00AD05DA">
            <w:pPr>
              <w:pStyle w:val="Answer"/>
              <w:ind w:left="0"/>
              <w:jc w:val="center"/>
            </w:pPr>
            <w:r>
              <w:t>PAYG*</w:t>
            </w:r>
          </w:p>
        </w:tc>
        <w:tc>
          <w:tcPr>
            <w:tcW w:w="2160" w:type="dxa"/>
            <w:vAlign w:val="center"/>
          </w:tcPr>
          <w:p w14:paraId="5A73BC9A" w14:textId="77777777" w:rsidR="00AD05DA" w:rsidRDefault="00AD05DA" w:rsidP="00AD05DA">
            <w:pPr>
              <w:pStyle w:val="Answer"/>
              <w:ind w:left="0"/>
              <w:jc w:val="center"/>
            </w:pPr>
            <w:r>
              <w:t>Included</w:t>
            </w:r>
          </w:p>
        </w:tc>
        <w:tc>
          <w:tcPr>
            <w:tcW w:w="2160" w:type="dxa"/>
            <w:vAlign w:val="center"/>
          </w:tcPr>
          <w:p w14:paraId="251754FC" w14:textId="77777777" w:rsidR="00AD05DA" w:rsidRDefault="00AD05DA" w:rsidP="00AD05DA">
            <w:pPr>
              <w:pStyle w:val="Answer"/>
              <w:ind w:left="0"/>
              <w:jc w:val="center"/>
            </w:pPr>
            <w:r>
              <w:t>PAYG*</w:t>
            </w:r>
          </w:p>
        </w:tc>
      </w:tr>
      <w:tr w:rsidR="00AD05DA" w14:paraId="6559CD1C" w14:textId="77777777" w:rsidTr="00AD05DA">
        <w:tc>
          <w:tcPr>
            <w:tcW w:w="2160" w:type="dxa"/>
          </w:tcPr>
          <w:p w14:paraId="02897701" w14:textId="77777777" w:rsidR="00AD05DA" w:rsidRDefault="00AD05DA" w:rsidP="00AD05DA">
            <w:pPr>
              <w:pStyle w:val="Answer"/>
              <w:spacing w:before="60" w:after="60"/>
              <w:ind w:left="0"/>
            </w:pPr>
            <w:r>
              <w:t>Argentina</w:t>
            </w:r>
          </w:p>
        </w:tc>
        <w:tc>
          <w:tcPr>
            <w:tcW w:w="2160" w:type="dxa"/>
            <w:vAlign w:val="center"/>
          </w:tcPr>
          <w:p w14:paraId="6EA71E21" w14:textId="77777777" w:rsidR="00AD05DA" w:rsidRDefault="00AD05DA" w:rsidP="00AD05DA">
            <w:pPr>
              <w:pStyle w:val="Answer"/>
              <w:ind w:left="0"/>
              <w:jc w:val="center"/>
            </w:pPr>
            <w:r>
              <w:t>PAYG*</w:t>
            </w:r>
          </w:p>
        </w:tc>
        <w:tc>
          <w:tcPr>
            <w:tcW w:w="2160" w:type="dxa"/>
            <w:vAlign w:val="center"/>
          </w:tcPr>
          <w:p w14:paraId="1C3BBDBF" w14:textId="77777777" w:rsidR="00AD05DA" w:rsidRDefault="00AD05DA" w:rsidP="00AD05DA">
            <w:pPr>
              <w:pStyle w:val="Answer"/>
              <w:ind w:left="0"/>
              <w:jc w:val="center"/>
            </w:pPr>
            <w:r>
              <w:t>PAYG*</w:t>
            </w:r>
          </w:p>
        </w:tc>
        <w:tc>
          <w:tcPr>
            <w:tcW w:w="2160" w:type="dxa"/>
            <w:vAlign w:val="center"/>
          </w:tcPr>
          <w:p w14:paraId="3AEB0634" w14:textId="77777777" w:rsidR="00AD05DA" w:rsidRDefault="00AD05DA" w:rsidP="00AD05DA">
            <w:pPr>
              <w:pStyle w:val="Answer"/>
              <w:ind w:left="0"/>
              <w:jc w:val="center"/>
            </w:pPr>
            <w:r>
              <w:t>PAYG*</w:t>
            </w:r>
          </w:p>
        </w:tc>
      </w:tr>
    </w:tbl>
    <w:p w14:paraId="650F3A4B" w14:textId="33C3D618" w:rsidR="00AD05DA" w:rsidRDefault="00AD05DA" w:rsidP="00AD05DA">
      <w:pPr>
        <w:pStyle w:val="Answer"/>
        <w:ind w:left="720"/>
      </w:pPr>
      <w:r>
        <w:t>*PSTN Consumption billing is required for this scenario</w:t>
      </w:r>
    </w:p>
    <w:p w14:paraId="6958FFBD" w14:textId="77777777" w:rsidR="00F73DE8" w:rsidRPr="00F73DE8" w:rsidRDefault="00F73DE8" w:rsidP="00F73DE8">
      <w:pPr>
        <w:pStyle w:val="Question"/>
      </w:pPr>
      <w:r w:rsidRPr="00F73DE8">
        <w:t>Why is Microsoft establishing a distinction between the Included and Pay as You Go countries?</w:t>
      </w:r>
    </w:p>
    <w:p w14:paraId="1657E216" w14:textId="7ADC070A" w:rsidR="00F73DE8" w:rsidRPr="00F73DE8" w:rsidRDefault="00F73DE8" w:rsidP="00F73DE8">
      <w:pPr>
        <w:pStyle w:val="Answer"/>
        <w:ind w:left="720"/>
      </w:pPr>
      <w:r w:rsidRPr="00F73DE8">
        <w:t xml:space="preserve">Telephony service charges vary greatly from one country to another. While some countries have relatively cheap telephony rates, other countries are significantly more expensive. It is Microsoft’s goal to include Domestic Dial-out Conferencing services in all countries where PSTN Conferencing is available, however the increased cost of telephony services in several countries makes it prohibitive for Microsoft to do so. </w:t>
      </w:r>
    </w:p>
    <w:p w14:paraId="3CA03219" w14:textId="7A57ADA4" w:rsidR="006A5B99" w:rsidRDefault="006A5B99" w:rsidP="006A5B99">
      <w:pPr>
        <w:pStyle w:val="Question"/>
      </w:pPr>
      <w:r w:rsidRPr="00F70C0D">
        <w:t>Why can a PAYG country call to an Included Dial-out Country for free during the Introductory Period yet Domestic Dial-out calls will be charged?</w:t>
      </w:r>
    </w:p>
    <w:p w14:paraId="10AD6943" w14:textId="457690F5" w:rsidR="006A5B99" w:rsidRDefault="005772EB" w:rsidP="006A5B99">
      <w:pPr>
        <w:pStyle w:val="Answer"/>
        <w:ind w:left="720"/>
      </w:pPr>
      <w:r>
        <w:t>Until</w:t>
      </w:r>
      <w:r w:rsidR="006A5B99">
        <w:t xml:space="preserve"> the Introductory Period</w:t>
      </w:r>
      <w:r>
        <w:t xml:space="preserve"> ends on 2/1/17, PAYG Countries will be able to Dial-out for free to all countries listed as </w:t>
      </w:r>
      <w:r w:rsidRPr="00AD05DA">
        <w:rPr>
          <w:i/>
        </w:rPr>
        <w:t>Included Dial-out</w:t>
      </w:r>
      <w:r>
        <w:t xml:space="preserve"> countries. However, Dialing-out to countries on the PAYG list will require that they have consumption billing enabled</w:t>
      </w:r>
      <w:r w:rsidR="00AD05DA">
        <w:t>, t</w:t>
      </w:r>
      <w:r>
        <w:t xml:space="preserve">his includes </w:t>
      </w:r>
      <w:r w:rsidR="00AD05DA">
        <w:t xml:space="preserve">calling Domestically given the user is in a PAYG </w:t>
      </w:r>
      <w:r>
        <w:t xml:space="preserve">countries. </w:t>
      </w:r>
    </w:p>
    <w:p w14:paraId="707A7DF5" w14:textId="1E5B20F4" w:rsidR="00AD0F25" w:rsidRDefault="00AD0F25" w:rsidP="005772EB">
      <w:pPr>
        <w:pStyle w:val="Question"/>
        <w:ind w:left="1080"/>
      </w:pPr>
      <w:r>
        <w:t>Is the</w:t>
      </w:r>
      <w:r w:rsidRPr="00AD0F25">
        <w:t>re</w:t>
      </w:r>
      <w:r>
        <w:t xml:space="preserve"> specific partner guidance that prohibits the sale of E5 and S</w:t>
      </w:r>
      <w:r w:rsidR="00AD06F7">
        <w:t xml:space="preserve">kype </w:t>
      </w:r>
      <w:r>
        <w:t>f</w:t>
      </w:r>
      <w:r w:rsidR="00AD06F7">
        <w:t xml:space="preserve">or </w:t>
      </w:r>
      <w:r>
        <w:t>B</w:t>
      </w:r>
      <w:r w:rsidR="00AD06F7">
        <w:t>usiness</w:t>
      </w:r>
      <w:r>
        <w:t xml:space="preserve"> services into countries?</w:t>
      </w:r>
    </w:p>
    <w:p w14:paraId="4D20D034" w14:textId="0DBD8B4D" w:rsidR="00347AE9" w:rsidRPr="00AD0F25" w:rsidRDefault="00AD0F25" w:rsidP="00347AE9">
      <w:pPr>
        <w:pStyle w:val="Question"/>
        <w:ind w:left="720" w:firstLine="0"/>
        <w:rPr>
          <w:b w:val="0"/>
          <w:color w:val="808080" w:themeColor="background1" w:themeShade="80"/>
          <w:sz w:val="18"/>
        </w:rPr>
      </w:pPr>
      <w:r w:rsidRPr="00AD0F25">
        <w:rPr>
          <w:b w:val="0"/>
          <w:color w:val="808080" w:themeColor="background1" w:themeShade="80"/>
          <w:sz w:val="18"/>
        </w:rPr>
        <w:t>Yes, E5 and S</w:t>
      </w:r>
      <w:r w:rsidR="00AD06F7">
        <w:rPr>
          <w:b w:val="0"/>
          <w:color w:val="808080" w:themeColor="background1" w:themeShade="80"/>
          <w:sz w:val="18"/>
        </w:rPr>
        <w:t xml:space="preserve">kype </w:t>
      </w:r>
      <w:r w:rsidRPr="00AD0F25">
        <w:rPr>
          <w:b w:val="0"/>
          <w:color w:val="808080" w:themeColor="background1" w:themeShade="80"/>
          <w:sz w:val="18"/>
        </w:rPr>
        <w:t>f</w:t>
      </w:r>
      <w:r w:rsidR="00AD06F7">
        <w:rPr>
          <w:b w:val="0"/>
          <w:color w:val="808080" w:themeColor="background1" w:themeShade="80"/>
          <w:sz w:val="18"/>
        </w:rPr>
        <w:t xml:space="preserve">or </w:t>
      </w:r>
      <w:r w:rsidRPr="00AD0F25">
        <w:rPr>
          <w:b w:val="0"/>
          <w:color w:val="808080" w:themeColor="background1" w:themeShade="80"/>
          <w:sz w:val="18"/>
        </w:rPr>
        <w:t>B</w:t>
      </w:r>
      <w:r w:rsidR="00AD06F7">
        <w:rPr>
          <w:b w:val="0"/>
          <w:color w:val="808080" w:themeColor="background1" w:themeShade="80"/>
          <w:sz w:val="18"/>
        </w:rPr>
        <w:t>usiness</w:t>
      </w:r>
      <w:r w:rsidRPr="00AD0F25">
        <w:rPr>
          <w:b w:val="0"/>
          <w:color w:val="808080" w:themeColor="background1" w:themeShade="80"/>
          <w:sz w:val="18"/>
        </w:rPr>
        <w:t xml:space="preserve"> services are NOT for sale in countries outside of the sell-to countries (see disclaimers on price list) and must not be sold to customers with bill-to addresses outside of the designated sell-to countries.  As such, the E5 and S</w:t>
      </w:r>
      <w:r w:rsidR="00AD06F7">
        <w:rPr>
          <w:b w:val="0"/>
          <w:color w:val="808080" w:themeColor="background1" w:themeShade="80"/>
          <w:sz w:val="18"/>
        </w:rPr>
        <w:t xml:space="preserve">kype </w:t>
      </w:r>
      <w:r w:rsidRPr="00AD0F25">
        <w:rPr>
          <w:b w:val="0"/>
          <w:color w:val="808080" w:themeColor="background1" w:themeShade="80"/>
          <w:sz w:val="18"/>
        </w:rPr>
        <w:t>f</w:t>
      </w:r>
      <w:r w:rsidR="00AD06F7">
        <w:rPr>
          <w:b w:val="0"/>
          <w:color w:val="808080" w:themeColor="background1" w:themeShade="80"/>
          <w:sz w:val="18"/>
        </w:rPr>
        <w:t xml:space="preserve">or </w:t>
      </w:r>
      <w:r w:rsidRPr="00AD0F25">
        <w:rPr>
          <w:b w:val="0"/>
          <w:color w:val="808080" w:themeColor="background1" w:themeShade="80"/>
          <w:sz w:val="18"/>
        </w:rPr>
        <w:t>B</w:t>
      </w:r>
      <w:r w:rsidR="00AD06F7">
        <w:rPr>
          <w:b w:val="0"/>
          <w:color w:val="808080" w:themeColor="background1" w:themeShade="80"/>
          <w:sz w:val="18"/>
        </w:rPr>
        <w:t>usiness</w:t>
      </w:r>
      <w:r w:rsidRPr="00AD0F25">
        <w:rPr>
          <w:b w:val="0"/>
          <w:color w:val="808080" w:themeColor="background1" w:themeShade="80"/>
          <w:sz w:val="18"/>
        </w:rPr>
        <w:t xml:space="preserve"> services cannot be marketed locally and marketing materials cannot be localized for any countries outside the sell-to list. This includes promoting any offers to countries outside the sell-to list as well.  </w:t>
      </w:r>
    </w:p>
    <w:p w14:paraId="4F9A71B6" w14:textId="10BF55BD" w:rsidR="00294A2D" w:rsidRDefault="003D7E2E" w:rsidP="005772EB">
      <w:pPr>
        <w:pStyle w:val="Question"/>
        <w:ind w:left="1080"/>
      </w:pPr>
      <w:r>
        <w:t xml:space="preserve">What if a customer is located in a </w:t>
      </w:r>
      <w:r w:rsidR="00AF0FAE">
        <w:t xml:space="preserve">PSTN Conferencing </w:t>
      </w:r>
      <w:r>
        <w:t>Sell-to country but wants to license users located in countries that are not on that list?</w:t>
      </w:r>
    </w:p>
    <w:p w14:paraId="5B0A7BF1" w14:textId="2477D349" w:rsidR="003D7E2E" w:rsidRDefault="003D7E2E" w:rsidP="003D7E2E">
      <w:pPr>
        <w:pStyle w:val="Answer"/>
        <w:ind w:left="720"/>
      </w:pPr>
      <w:r>
        <w:t xml:space="preserve">Companies with users located in various countries around the world will be able to purchase PSTN services in a Sell-to country (e.g. the Unites States) and then provision their users anywhere in the world with those licenses. </w:t>
      </w:r>
      <w:r w:rsidR="00001C77">
        <w:t xml:space="preserve">For a better understanding of the experiences of different users based on their geo location, see the scenario below. </w:t>
      </w:r>
    </w:p>
    <w:p w14:paraId="23F16539" w14:textId="598D7ADA" w:rsidR="00806A1A" w:rsidRDefault="00806A1A" w:rsidP="003D7E2E">
      <w:pPr>
        <w:pStyle w:val="Answer"/>
        <w:ind w:left="720"/>
      </w:pPr>
      <w:r w:rsidRPr="00806A1A">
        <w:rPr>
          <w:noProof/>
        </w:rPr>
        <w:drawing>
          <wp:inline distT="0" distB="0" distL="0" distR="0" wp14:anchorId="23AED0AB" wp14:editId="24CEF9C2">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3343275"/>
                    </a:xfrm>
                    <a:prstGeom prst="rect">
                      <a:avLst/>
                    </a:prstGeom>
                  </pic:spPr>
                </pic:pic>
              </a:graphicData>
            </a:graphic>
          </wp:inline>
        </w:drawing>
      </w:r>
    </w:p>
    <w:p w14:paraId="3A81A31C" w14:textId="5D2CE29D" w:rsidR="00774644" w:rsidRDefault="00774644" w:rsidP="00774644">
      <w:pPr>
        <w:pStyle w:val="Answer"/>
        <w:ind w:left="720"/>
      </w:pPr>
    </w:p>
    <w:p w14:paraId="61F1AA48" w14:textId="6059D5E1" w:rsidR="00E962B3" w:rsidRDefault="00E962B3" w:rsidP="002D5376">
      <w:pPr>
        <w:pStyle w:val="Question"/>
      </w:pPr>
      <w:r>
        <w:t xml:space="preserve">What if a </w:t>
      </w:r>
      <w:r w:rsidR="00381013">
        <w:t xml:space="preserve">PSTN Calling </w:t>
      </w:r>
      <w:r>
        <w:t xml:space="preserve">user is </w:t>
      </w:r>
      <w:r w:rsidR="00330548">
        <w:t>in</w:t>
      </w:r>
      <w:r>
        <w:t xml:space="preserve"> the US but travels to another country? </w:t>
      </w:r>
    </w:p>
    <w:p w14:paraId="552CC51B" w14:textId="2933477F" w:rsidR="00E962B3" w:rsidRDefault="004C5706" w:rsidP="00E962B3">
      <w:pPr>
        <w:pStyle w:val="Answer"/>
        <w:ind w:left="720"/>
      </w:pPr>
      <w:r>
        <w:t xml:space="preserve">Domestic calling, per the </w:t>
      </w:r>
      <w:hyperlink r:id="rId32" w:history="1">
        <w:r w:rsidRPr="004C5706">
          <w:rPr>
            <w:rStyle w:val="Hyperlink"/>
          </w:rPr>
          <w:t>Skype for Business Online PSTN service use terms</w:t>
        </w:r>
      </w:hyperlink>
      <w:r>
        <w:t xml:space="preserve">, is defined as: “The </w:t>
      </w:r>
      <w:r w:rsidRPr="004C5706">
        <w:t>ability for the user to make calls to numbers located within the country of Office 365 assignment for that user.</w:t>
      </w:r>
      <w:r>
        <w:t>”  In other words, if a US based user (meaning their Office 365 license is assigned in the</w:t>
      </w:r>
      <w:r w:rsidR="00A65CB4">
        <w:t xml:space="preserve"> US) travelled to London, any calls they make back to the US would be considered a Domestic call. </w:t>
      </w:r>
    </w:p>
    <w:p w14:paraId="5B348E86" w14:textId="1AD165D6" w:rsidR="008309A8" w:rsidRDefault="008309A8" w:rsidP="008309A8">
      <w:pPr>
        <w:pStyle w:val="Question"/>
      </w:pPr>
      <w:r>
        <w:t xml:space="preserve">Can </w:t>
      </w:r>
      <w:r w:rsidR="008A3243">
        <w:t xml:space="preserve">a company </w:t>
      </w:r>
      <w:r w:rsidR="00B25F58">
        <w:t xml:space="preserve">based in a </w:t>
      </w:r>
      <w:r w:rsidR="008A3243">
        <w:t xml:space="preserve">PSTN Calling </w:t>
      </w:r>
      <w:r w:rsidR="00B25F58">
        <w:t xml:space="preserve">market (US, UK, PR) assign PSTN Calling </w:t>
      </w:r>
      <w:r w:rsidR="008A3243">
        <w:t xml:space="preserve">services to users based outside of </w:t>
      </w:r>
      <w:r w:rsidR="00B25F58">
        <w:t>the PSTN Calling market</w:t>
      </w:r>
      <w:r>
        <w:t xml:space="preserve">? </w:t>
      </w:r>
    </w:p>
    <w:p w14:paraId="249A42E1" w14:textId="4EC57FA5" w:rsidR="003C36B7" w:rsidRDefault="008309A8" w:rsidP="0049525B">
      <w:pPr>
        <w:pStyle w:val="Answer"/>
        <w:ind w:left="720"/>
      </w:pPr>
      <w:r w:rsidRPr="008309A8">
        <w:t xml:space="preserve">PSTN Calling is restricted from both a sell to (billing address) and user location standpoint. Thus, users whose location is not in the </w:t>
      </w:r>
      <w:r w:rsidR="00B25F58">
        <w:t>PSTN Calling market (US, UK, PR)</w:t>
      </w:r>
      <w:r w:rsidRPr="008309A8">
        <w:t xml:space="preserve">, even in cases where the customer's billing location is in the </w:t>
      </w:r>
      <w:r w:rsidR="00B25F58">
        <w:t>PSTN Calling market</w:t>
      </w:r>
      <w:r w:rsidRPr="008309A8">
        <w:t>, will not be able to use PSTN Calling plans from Microsoft today.</w:t>
      </w:r>
    </w:p>
    <w:p w14:paraId="14BBD470" w14:textId="1ABABF04" w:rsidR="00774644" w:rsidRDefault="00774644" w:rsidP="002D5376">
      <w:pPr>
        <w:pStyle w:val="Question"/>
      </w:pPr>
      <w:r>
        <w:t xml:space="preserve">Will Toll-Free Conferencing capabilities </w:t>
      </w:r>
      <w:r w:rsidR="00D80517">
        <w:t xml:space="preserve">be available </w:t>
      </w:r>
      <w:r w:rsidR="00094816">
        <w:t>worldwide</w:t>
      </w:r>
      <w:r w:rsidR="00D80517">
        <w:t>?</w:t>
      </w:r>
    </w:p>
    <w:p w14:paraId="149626E2" w14:textId="053215F1" w:rsidR="00774644" w:rsidRDefault="00D80517" w:rsidP="00774644">
      <w:pPr>
        <w:pStyle w:val="Answer"/>
        <w:ind w:left="720"/>
      </w:pPr>
      <w:r>
        <w:t>Yes</w:t>
      </w:r>
      <w:r w:rsidR="00774644">
        <w:t xml:space="preserve"> – </w:t>
      </w:r>
      <w:r>
        <w:t xml:space="preserve">however it will be limited to the same Sell-to country restrictions based on geo availability of the </w:t>
      </w:r>
      <w:r w:rsidR="00330548">
        <w:t xml:space="preserve">PSTN Conferencing </w:t>
      </w:r>
      <w:r>
        <w:t xml:space="preserve">service. Only countries that are on the Sell-to list can be sold PSTN Conferencing services, but those customers can provision their users </w:t>
      </w:r>
      <w:r w:rsidR="00094816">
        <w:t>on a worldwide</w:t>
      </w:r>
      <w:r>
        <w:t xml:space="preserve"> basis. </w:t>
      </w:r>
    </w:p>
    <w:p w14:paraId="663F6C2D" w14:textId="36F2501E" w:rsidR="00891F87" w:rsidRDefault="00891F87" w:rsidP="00891F87">
      <w:pPr>
        <w:pStyle w:val="Question"/>
      </w:pPr>
      <w:r>
        <w:t>Is there additional scenario and deployment guidance that I can refer to?</w:t>
      </w:r>
    </w:p>
    <w:p w14:paraId="08F85D47" w14:textId="1021EBBC" w:rsidR="00891F87" w:rsidRDefault="00891F87" w:rsidP="00891F87">
      <w:pPr>
        <w:pStyle w:val="Answer"/>
        <w:ind w:left="720"/>
      </w:pPr>
      <w:r>
        <w:t xml:space="preserve">Yes – please refer to the </w:t>
      </w:r>
      <w:hyperlink r:id="rId33" w:history="1">
        <w:r w:rsidRPr="00891F87">
          <w:rPr>
            <w:rStyle w:val="Hyperlink"/>
          </w:rPr>
          <w:t>Deployment Guidance for Skype for Business Online</w:t>
        </w:r>
      </w:hyperlink>
      <w:r>
        <w:t xml:space="preserve"> document to better understand how Skype for Business capabilities can be deployed throughout an organization. </w:t>
      </w:r>
    </w:p>
    <w:p w14:paraId="1796D260" w14:textId="6CAF28EF" w:rsidR="005772EB" w:rsidRDefault="005772EB" w:rsidP="005772EB">
      <w:pPr>
        <w:pStyle w:val="Question"/>
      </w:pPr>
      <w:r w:rsidRPr="00160604">
        <w:t>What is included with PSTN Conferencing service plans? What is additional paid based on consumption?</w:t>
      </w:r>
    </w:p>
    <w:p w14:paraId="063CC7C6" w14:textId="7DF33577" w:rsidR="005772EB" w:rsidRDefault="005E6A5F" w:rsidP="005772EB">
      <w:pPr>
        <w:pStyle w:val="Answer"/>
        <w:ind w:left="720"/>
      </w:pPr>
      <w:r>
        <w:t xml:space="preserve">Services that are included for PSTN Conferencing plans are different for </w:t>
      </w:r>
      <w:r>
        <w:rPr>
          <w:i/>
        </w:rPr>
        <w:t>Included Dial-</w:t>
      </w:r>
      <w:r w:rsidRPr="005E6A5F">
        <w:rPr>
          <w:i/>
        </w:rPr>
        <w:t>out</w:t>
      </w:r>
      <w:r>
        <w:t xml:space="preserve"> countries and </w:t>
      </w:r>
      <w:r>
        <w:rPr>
          <w:i/>
        </w:rPr>
        <w:t xml:space="preserve">Pay as You </w:t>
      </w:r>
      <w:r w:rsidRPr="005E6A5F">
        <w:t>Go</w:t>
      </w:r>
      <w:r>
        <w:t xml:space="preserve"> countries. </w:t>
      </w:r>
      <w:r w:rsidR="005772EB" w:rsidRPr="005E6A5F">
        <w:t>Tolled</w:t>
      </w:r>
      <w:r w:rsidR="005772EB" w:rsidRPr="00173359">
        <w:t xml:space="preserve"> Dial-in conferencing and Domestic Dial-out conferencing services are both included in the PSTN Conferencing service plan</w:t>
      </w:r>
      <w:r>
        <w:t xml:space="preserve">s for </w:t>
      </w:r>
      <w:r>
        <w:rPr>
          <w:i/>
        </w:rPr>
        <w:t xml:space="preserve">Included Dial-out </w:t>
      </w:r>
      <w:r>
        <w:t>countries</w:t>
      </w:r>
      <w:r w:rsidR="005772EB" w:rsidRPr="00173359">
        <w:t xml:space="preserve">. </w:t>
      </w:r>
      <w:r w:rsidR="005772EB">
        <w:t>There are no excessive use limits on Tolled Dial-in. For Dial-out, excessive use limits might be reached in cases of fraud or abuse of the service. Microsoft will monitor the service for fraud or abuse and will reserve the right to limit use in cases where the service quality might be compromised.</w:t>
      </w:r>
    </w:p>
    <w:p w14:paraId="76571A40" w14:textId="70416033" w:rsidR="005E6A5F" w:rsidRDefault="005E6A5F" w:rsidP="005772EB">
      <w:pPr>
        <w:pStyle w:val="Answer"/>
        <w:ind w:left="720"/>
      </w:pPr>
      <w:r>
        <w:t xml:space="preserve">For </w:t>
      </w:r>
      <w:r>
        <w:rPr>
          <w:i/>
        </w:rPr>
        <w:t xml:space="preserve">Pay as You Go Dial-out </w:t>
      </w:r>
      <w:r>
        <w:t>countries, Tolled Dial-in Conferencing is included in the service plan. Domestic Dial-out capabilities will require a Consumption Billing plan to be set up in order to use Dial-out conferencing.</w:t>
      </w:r>
    </w:p>
    <w:p w14:paraId="17148A47" w14:textId="04E0A189" w:rsidR="00B02F27" w:rsidRDefault="00B02F27" w:rsidP="005772EB">
      <w:pPr>
        <w:pStyle w:val="Answer"/>
        <w:ind w:left="720"/>
      </w:pPr>
      <w:r>
        <w:t xml:space="preserve">Between now and 2/1/17, there is an Introductory Offer in place. Please see the Introductory Offer FAQs for more information. </w:t>
      </w:r>
    </w:p>
    <w:p w14:paraId="34E5E009" w14:textId="2EC38F42" w:rsidR="000B0FF4" w:rsidRDefault="000B0FF4" w:rsidP="000B0FF4">
      <w:pPr>
        <w:pStyle w:val="Question"/>
      </w:pPr>
      <w:r>
        <w:t xml:space="preserve">What is included </w:t>
      </w:r>
      <w:r w:rsidR="00F73DE8">
        <w:t xml:space="preserve">with PSTN </w:t>
      </w:r>
      <w:r w:rsidR="00D01986">
        <w:t xml:space="preserve">Calling </w:t>
      </w:r>
      <w:r>
        <w:t>service plan</w:t>
      </w:r>
      <w:r w:rsidR="00D01986">
        <w:t>s</w:t>
      </w:r>
      <w:r>
        <w:t>? What is additional paid based on consumption?</w:t>
      </w:r>
    </w:p>
    <w:p w14:paraId="41FA55F2" w14:textId="2E40198E" w:rsidR="00173359" w:rsidRPr="00173359" w:rsidRDefault="00173359" w:rsidP="00173359">
      <w:pPr>
        <w:pStyle w:val="Answer"/>
        <w:ind w:left="720"/>
      </w:pPr>
      <w:r w:rsidRPr="00173359">
        <w:t>For PSTN Calling plans, inbound Domestic calls, outbound Domestic calls, and International calls are included with the service in accordance with our excessive use limit policy. If the customer exceeds the excessive use limits, the excess minutes will be billed on a per-minute basis.</w:t>
      </w:r>
    </w:p>
    <w:p w14:paraId="2529880C" w14:textId="3BBFF3E4" w:rsidR="00AF0FAE" w:rsidRPr="00173359" w:rsidRDefault="00173359" w:rsidP="00173359">
      <w:pPr>
        <w:pStyle w:val="Answer"/>
        <w:ind w:left="720"/>
      </w:pPr>
      <w:r w:rsidRPr="00173359">
        <w:t xml:space="preserve">For all local and international calls placed to users within the same tenant, Peer to Peer calling will be enabled and the call will be placed over the Voice Over IP network meaning that all local and international calls placed within the tenant will not count towards the excessive use limits. </w:t>
      </w:r>
      <w:r w:rsidR="00AF0FAE" w:rsidRPr="00173359">
        <w:t xml:space="preserve"> </w:t>
      </w:r>
    </w:p>
    <w:p w14:paraId="34E5E00D" w14:textId="77777777" w:rsidR="000B0FF4" w:rsidRDefault="00C33B5F" w:rsidP="000B0FF4">
      <w:pPr>
        <w:pStyle w:val="Question"/>
      </w:pPr>
      <w:r>
        <w:t>W</w:t>
      </w:r>
      <w:r w:rsidR="008777BA">
        <w:t>hat are the excessive use limits for</w:t>
      </w:r>
      <w:r w:rsidR="00D01986">
        <w:t xml:space="preserve"> PSTN Calling</w:t>
      </w:r>
      <w:r w:rsidR="008777BA">
        <w:t xml:space="preserve"> and PSTN Conferencing</w:t>
      </w:r>
      <w:r w:rsidR="00D01986">
        <w:t xml:space="preserve">? </w:t>
      </w:r>
    </w:p>
    <w:p w14:paraId="08CF8E68" w14:textId="04C50F34" w:rsidR="002D5376" w:rsidRDefault="000B0FF4" w:rsidP="0065012C">
      <w:pPr>
        <w:pStyle w:val="Answer"/>
        <w:ind w:left="720"/>
      </w:pPr>
      <w:r>
        <w:t xml:space="preserve">The total minutes </w:t>
      </w:r>
      <w:r w:rsidR="008777BA">
        <w:t xml:space="preserve">of use for the excessive use threshold is calculated at the tenant level based on the number of users licensed for the tenant. </w:t>
      </w:r>
      <w:r w:rsidR="002D5376">
        <w:t>There will be a period of time between GA (12/1/15) and the availability of consumption billing (</w:t>
      </w:r>
      <w:r w:rsidR="00D968E0">
        <w:t xml:space="preserve">June 1, </w:t>
      </w:r>
      <w:r w:rsidR="002D5376">
        <w:t xml:space="preserve">2016) where customers will be made aware of their overages via reporting but they will not be charged for their PSTN Calling or Conferencing overages under the excessive use limits. This will serve as an important opportunity to estimate future billing overage charges. </w:t>
      </w:r>
    </w:p>
    <w:p w14:paraId="1B738F25" w14:textId="349D26CB" w:rsidR="002D5376" w:rsidRPr="002D5376" w:rsidRDefault="002D5376" w:rsidP="000B0FF4">
      <w:pPr>
        <w:pStyle w:val="Answer"/>
        <w:ind w:left="720"/>
        <w:rPr>
          <w:b/>
          <w:u w:val="single"/>
        </w:rPr>
      </w:pPr>
      <w:r>
        <w:rPr>
          <w:b/>
          <w:u w:val="single"/>
        </w:rPr>
        <w:t>PSTN Conferencing</w:t>
      </w:r>
    </w:p>
    <w:p w14:paraId="72FC7166" w14:textId="36023B74" w:rsidR="002D5376" w:rsidRDefault="002D5376" w:rsidP="0065012C">
      <w:pPr>
        <w:pStyle w:val="Answer"/>
        <w:ind w:left="720"/>
      </w:pPr>
      <w:r>
        <w:t xml:space="preserve">For PSTN Conferencing </w:t>
      </w:r>
      <w:r w:rsidR="00916743">
        <w:t>there are no excessive use limits on Tolled Dial-in. For Dial-out</w:t>
      </w:r>
      <w:r w:rsidR="00F73DE8">
        <w:t xml:space="preserve"> usage in Included Dial-out countries</w:t>
      </w:r>
      <w:r w:rsidR="00916743">
        <w:t xml:space="preserve">, </w:t>
      </w:r>
      <w:r w:rsidR="00E2476B">
        <w:t xml:space="preserve">excessive use limits might be reached in cases of fraud or abuse of the service. </w:t>
      </w:r>
      <w:r w:rsidR="00FD58E4">
        <w:t>Microsoft will monitor the service for fraud or abuse and will reserve the right to limit use in cases where the service quality might be compromised.</w:t>
      </w:r>
    </w:p>
    <w:p w14:paraId="41B1C51F" w14:textId="56B6E85A" w:rsidR="002D5376" w:rsidRPr="002D5376" w:rsidRDefault="002D5376" w:rsidP="000B0FF4">
      <w:pPr>
        <w:pStyle w:val="Answer"/>
        <w:ind w:left="720"/>
        <w:rPr>
          <w:b/>
          <w:u w:val="single"/>
        </w:rPr>
      </w:pPr>
      <w:r>
        <w:rPr>
          <w:b/>
          <w:u w:val="single"/>
        </w:rPr>
        <w:t>PSTN Calling</w:t>
      </w:r>
    </w:p>
    <w:p w14:paraId="34E5E00E" w14:textId="1D96EA93" w:rsidR="008777BA" w:rsidRDefault="008777BA" w:rsidP="000B0FF4">
      <w:pPr>
        <w:pStyle w:val="Answer"/>
        <w:ind w:left="720"/>
      </w:pPr>
      <w:r>
        <w:t>For PSTN Calling, excessive use is defined as follows:</w:t>
      </w:r>
    </w:p>
    <w:p w14:paraId="34E5E00F" w14:textId="4700761E" w:rsidR="008777BA" w:rsidRDefault="008777BA" w:rsidP="00B02F27">
      <w:pPr>
        <w:pStyle w:val="Answer"/>
        <w:numPr>
          <w:ilvl w:val="0"/>
          <w:numId w:val="1"/>
        </w:numPr>
      </w:pPr>
      <w:r>
        <w:t xml:space="preserve">For </w:t>
      </w:r>
      <w:r w:rsidR="006827D6">
        <w:t>Domestic</w:t>
      </w:r>
      <w:r w:rsidR="00EB573C">
        <w:t xml:space="preserve"> </w:t>
      </w:r>
      <w:r>
        <w:t xml:space="preserve">PSTN Calling </w:t>
      </w:r>
      <w:r w:rsidR="00EB573C">
        <w:t>plans</w:t>
      </w:r>
      <w:r w:rsidR="001344D6">
        <w:t xml:space="preserve"> in the United States and Puerto Rico</w:t>
      </w:r>
      <w:r w:rsidR="00FF0047">
        <w:t xml:space="preserve">, each </w:t>
      </w:r>
      <w:r>
        <w:t>licensed user</w:t>
      </w:r>
      <w:r w:rsidR="00FF0047">
        <w:t xml:space="preserve"> is allocated</w:t>
      </w:r>
      <w:r>
        <w:t xml:space="preserve"> 3</w:t>
      </w:r>
      <w:r w:rsidR="00EB573C">
        <w:t>,</w:t>
      </w:r>
      <w:r>
        <w:t xml:space="preserve">000 </w:t>
      </w:r>
      <w:r w:rsidR="006827D6">
        <w:t>Domestic</w:t>
      </w:r>
      <w:r>
        <w:t xml:space="preserve"> dial-out minutes </w:t>
      </w:r>
      <w:r w:rsidR="00FF0047">
        <w:t xml:space="preserve">that are pooled at the tenant-level. </w:t>
      </w:r>
      <w:r w:rsidR="001344D6">
        <w:t>For the United Kingdom, each user is allocated 1,200 Domestic dial-out minutes that are pooled at the tenant-level</w:t>
      </w:r>
      <w:r w:rsidR="00B855C0">
        <w:t>.</w:t>
      </w:r>
    </w:p>
    <w:p w14:paraId="34E5E010" w14:textId="61FC3636" w:rsidR="00181BD4" w:rsidRDefault="008777BA" w:rsidP="00B02F27">
      <w:pPr>
        <w:pStyle w:val="Answer"/>
        <w:numPr>
          <w:ilvl w:val="0"/>
          <w:numId w:val="1"/>
        </w:numPr>
      </w:pPr>
      <w:r>
        <w:t xml:space="preserve">For </w:t>
      </w:r>
      <w:r w:rsidR="00EB573C">
        <w:t xml:space="preserve">International </w:t>
      </w:r>
      <w:r>
        <w:t xml:space="preserve">PSTN Calling </w:t>
      </w:r>
      <w:r w:rsidR="00EB573C">
        <w:t>plans</w:t>
      </w:r>
      <w:r>
        <w:t xml:space="preserve">, </w:t>
      </w:r>
      <w:r w:rsidR="00FF0047">
        <w:t>each</w:t>
      </w:r>
      <w:r>
        <w:t xml:space="preserve"> licensed user</w:t>
      </w:r>
      <w:r w:rsidR="00FF0047">
        <w:t xml:space="preserve"> is allocated</w:t>
      </w:r>
      <w:r>
        <w:t xml:space="preserve"> </w:t>
      </w:r>
      <w:r w:rsidR="00E027A7">
        <w:t>the aforementioned</w:t>
      </w:r>
      <w:r>
        <w:t xml:space="preserve"> </w:t>
      </w:r>
      <w:r w:rsidR="006827D6">
        <w:t>Domestic</w:t>
      </w:r>
      <w:r>
        <w:t xml:space="preserve"> dial-out minutes and 600 </w:t>
      </w:r>
      <w:r w:rsidR="00B855C0">
        <w:t>I</w:t>
      </w:r>
      <w:r>
        <w:t>nternational dial out</w:t>
      </w:r>
      <w:r w:rsidR="00155038">
        <w:t xml:space="preserve"> </w:t>
      </w:r>
      <w:r w:rsidR="0091585A">
        <w:t xml:space="preserve">outbound </w:t>
      </w:r>
      <w:r w:rsidR="00FF0047">
        <w:t>minutes that are pooled at the tenant-level</w:t>
      </w:r>
      <w:r w:rsidR="00181BD4">
        <w:t>.</w:t>
      </w:r>
    </w:p>
    <w:p w14:paraId="5FCEF01B" w14:textId="01E31516" w:rsidR="004C6936" w:rsidRDefault="004C6936" w:rsidP="00F1250E">
      <w:pPr>
        <w:pStyle w:val="Question"/>
      </w:pPr>
      <w:r>
        <w:t>Are PSTN Calling Domestic and International minutes pooled together at the tenant level?</w:t>
      </w:r>
    </w:p>
    <w:p w14:paraId="76C290F4" w14:textId="77777777" w:rsidR="004C6936" w:rsidRDefault="004C6936" w:rsidP="004C6936">
      <w:pPr>
        <w:pStyle w:val="Answer"/>
        <w:ind w:left="720"/>
      </w:pPr>
      <w:r>
        <w:t xml:space="preserve">No – minutes for PSTN Calling are pooled by plan type. For example, if a customer licenses ten users with PSTN Domestic Calling, they would have 30,000 pooled minutes for domestic calling use between those ten users for PSTN Domestic calls only. </w:t>
      </w:r>
    </w:p>
    <w:p w14:paraId="05465209" w14:textId="2EB6AABD" w:rsidR="004C6936" w:rsidRDefault="004C6936" w:rsidP="004C6936">
      <w:pPr>
        <w:pStyle w:val="Answer"/>
        <w:ind w:left="720"/>
      </w:pPr>
      <w:r>
        <w:t xml:space="preserve">If that same customer licensed five users with PSTN International Calling in the US, they would have 3,000 pooled minutes for international calling use and 15,000 minutes of domestic calling use between those five users. </w:t>
      </w:r>
    </w:p>
    <w:p w14:paraId="27813FD2" w14:textId="5512CBC1" w:rsidR="004C6936" w:rsidRDefault="004C6936" w:rsidP="004C6936">
      <w:pPr>
        <w:pStyle w:val="Answer"/>
        <w:ind w:left="720"/>
      </w:pPr>
      <w:r>
        <w:t>If the Domestic Calling plan users reach their 30,000-minute threshold, then the users on the International Plan would not get cut off, only the users on the Domestic Calling plan would go into Consumption mode and vice versa.</w:t>
      </w:r>
    </w:p>
    <w:p w14:paraId="30C0D22D" w14:textId="22B2F175" w:rsidR="004C6936" w:rsidRDefault="004C6936" w:rsidP="004C6936">
      <w:pPr>
        <w:pStyle w:val="Answer"/>
        <w:ind w:left="720"/>
      </w:pPr>
      <w:r>
        <w:t>For the International Calling plan users, should they consume all 3,000 International minutes, they would then go into Consumption mode for both their Domestic and International minutes, or vice versa.</w:t>
      </w:r>
    </w:p>
    <w:p w14:paraId="174E58CC" w14:textId="77777777" w:rsidR="004C6936" w:rsidRDefault="004C6936" w:rsidP="004C6936">
      <w:pPr>
        <w:pStyle w:val="Answer"/>
        <w:ind w:left="720"/>
      </w:pPr>
    </w:p>
    <w:p w14:paraId="59796845" w14:textId="26BDF0E3" w:rsidR="00F1250E" w:rsidRDefault="00F1250E" w:rsidP="00F1250E">
      <w:pPr>
        <w:pStyle w:val="Question"/>
      </w:pPr>
      <w:r w:rsidRPr="00160604">
        <w:t>What services will incur consumption billing and which will not?</w:t>
      </w:r>
    </w:p>
    <w:p w14:paraId="5D8DD5C5" w14:textId="08B3A946" w:rsidR="00E714C8" w:rsidRDefault="00B02F27" w:rsidP="000E23D6">
      <w:pPr>
        <w:pStyle w:val="Answer"/>
        <w:ind w:left="720"/>
      </w:pPr>
      <w:r>
        <w:rPr>
          <w:noProof/>
        </w:rPr>
        <w:drawing>
          <wp:inline distT="0" distB="0" distL="0" distR="0" wp14:anchorId="2C77378C" wp14:editId="01EE2D30">
            <wp:extent cx="5520690" cy="2490733"/>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27571" cy="2493837"/>
                    </a:xfrm>
                    <a:prstGeom prst="rect">
                      <a:avLst/>
                    </a:prstGeom>
                    <a:noFill/>
                  </pic:spPr>
                </pic:pic>
              </a:graphicData>
            </a:graphic>
          </wp:inline>
        </w:drawing>
      </w:r>
    </w:p>
    <w:p w14:paraId="11963489" w14:textId="66BA9148" w:rsidR="00E714C8" w:rsidRPr="00E714C8" w:rsidRDefault="00E714C8" w:rsidP="00E714C8">
      <w:pPr>
        <w:pStyle w:val="Answer"/>
        <w:ind w:left="720"/>
      </w:pPr>
      <w:r w:rsidRPr="00E714C8">
        <w:t>**</w:t>
      </w:r>
      <w:r w:rsidR="00F73DE8">
        <w:t>See Introductory Offer period details.</w:t>
      </w:r>
    </w:p>
    <w:p w14:paraId="4A5882F6" w14:textId="0FA5AF9C" w:rsidR="00F1250E" w:rsidRDefault="00E714C8" w:rsidP="00E714C8">
      <w:pPr>
        <w:pStyle w:val="Answer"/>
        <w:ind w:left="720"/>
      </w:pPr>
      <w:r w:rsidRPr="00E714C8">
        <w:t xml:space="preserve">*** </w:t>
      </w:r>
      <w:r w:rsidR="00E027A7" w:rsidRPr="00E027A7">
        <w:t xml:space="preserve">In the US and PR, PSTN Calling plans will be subject to excessive use limits of 3,000 total minutes used for inbound calls and Domestic outbound calls per user and 600 total outbound minutes per user of International calling. In the UK, PSTN Calling plans will include 1,200 Domestic minutes and 600 International minutes. Minutes will be pooled at the tenant-level and excess use charges will be incurred and billed by the minute when the usage limits are exceeded for either Domestic or International allocations. For all local and international calls placed to users within the same tenant, Peer to Peer calling will be enabled and the call will be placed over the voice over IP network – all local and international calls placed within the tenant will not count towards the excessive use limits. </w:t>
      </w:r>
      <w:r w:rsidR="00EE22B6" w:rsidRPr="00EE22B6">
        <w:t xml:space="preserve"> </w:t>
      </w:r>
      <w:r w:rsidR="00173359" w:rsidRPr="00173359">
        <w:t xml:space="preserve"> </w:t>
      </w:r>
    </w:p>
    <w:p w14:paraId="319FD559" w14:textId="77777777" w:rsidR="00381013" w:rsidRDefault="00381013" w:rsidP="00381013">
      <w:pPr>
        <w:pStyle w:val="Question"/>
      </w:pPr>
      <w:r>
        <w:t>What is considered Domestic Calling?</w:t>
      </w:r>
    </w:p>
    <w:p w14:paraId="5BC88136" w14:textId="77777777" w:rsidR="00381013" w:rsidRDefault="00381013" w:rsidP="00381013">
      <w:pPr>
        <w:pStyle w:val="Answer"/>
        <w:ind w:left="720"/>
      </w:pPr>
      <w:r>
        <w:t>Domestic</w:t>
      </w:r>
      <w:r w:rsidRPr="00951548">
        <w:t xml:space="preserve"> calling in the context of a meeting is based on the Office 365 assigned country location of the meeting organizer. An organizer whose assigned location is in France will have </w:t>
      </w:r>
      <w:r>
        <w:t>Domestic</w:t>
      </w:r>
      <w:r w:rsidRPr="00951548">
        <w:t xml:space="preserve"> calling for French numbers, and International calling for all other numbers. </w:t>
      </w:r>
    </w:p>
    <w:p w14:paraId="34E5E013" w14:textId="5F60B760" w:rsidR="00363F2E" w:rsidRDefault="00181BD4" w:rsidP="00363F2E">
      <w:pPr>
        <w:pStyle w:val="Question"/>
      </w:pPr>
      <w:r>
        <w:t>What if a customer exceeds the</w:t>
      </w:r>
      <w:r w:rsidR="00E027A7">
        <w:t>ir</w:t>
      </w:r>
      <w:r w:rsidR="00363F2E">
        <w:t xml:space="preserve"> </w:t>
      </w:r>
      <w:r w:rsidR="005D376A">
        <w:t>PSTN Calling</w:t>
      </w:r>
      <w:r w:rsidR="00363F2E">
        <w:t xml:space="preserve"> </w:t>
      </w:r>
      <w:r w:rsidR="00EA4458">
        <w:t>minute</w:t>
      </w:r>
      <w:r w:rsidR="00E027A7">
        <w:t xml:space="preserve"> allocation</w:t>
      </w:r>
      <w:r w:rsidR="00363F2E">
        <w:t>?</w:t>
      </w:r>
    </w:p>
    <w:p w14:paraId="769675F5" w14:textId="6D3FB1EB" w:rsidR="00B276C0" w:rsidRDefault="00406A2E" w:rsidP="00B276C0">
      <w:pPr>
        <w:pStyle w:val="Answer"/>
        <w:ind w:left="720"/>
      </w:pPr>
      <w:r>
        <w:t>Provided that they have enabled PSTN Consumption billing, if</w:t>
      </w:r>
      <w:r w:rsidR="00B276C0">
        <w:t xml:space="preserve"> a customer exceeds </w:t>
      </w:r>
      <w:r w:rsidR="00E027A7">
        <w:t>either the</w:t>
      </w:r>
      <w:r>
        <w:t>ir domestic or</w:t>
      </w:r>
      <w:r w:rsidR="00E027A7">
        <w:t xml:space="preserve"> </w:t>
      </w:r>
      <w:r w:rsidR="00122686">
        <w:t>I</w:t>
      </w:r>
      <w:r w:rsidR="00E027A7">
        <w:t xml:space="preserve">nternational </w:t>
      </w:r>
      <w:r w:rsidR="00B276C0">
        <w:t xml:space="preserve">PSTN Calling </w:t>
      </w:r>
      <w:r w:rsidR="00E027A7">
        <w:t>plan allocation</w:t>
      </w:r>
      <w:r w:rsidR="00122686">
        <w:t xml:space="preserve"> </w:t>
      </w:r>
      <w:r w:rsidR="00B276C0">
        <w:t>the customer will be charged for their usage</w:t>
      </w:r>
      <w:r w:rsidR="00E027A7">
        <w:t>.</w:t>
      </w:r>
      <w:r w:rsidR="00B276C0">
        <w:t xml:space="preserve"> </w:t>
      </w:r>
      <w:r w:rsidR="00E027A7">
        <w:t>Thus if a</w:t>
      </w:r>
      <w:r>
        <w:t xml:space="preserve"> US-based</w:t>
      </w:r>
      <w:r w:rsidR="00E027A7">
        <w:t xml:space="preserve"> </w:t>
      </w:r>
      <w:r>
        <w:t>tenant exhausts the 3,000 domestic calling minutes of their calling plan, they will be charged by the minute for any domestic or international dial-out calls made in excess of the 3,000 domestic minutes, regardless of how many minutes were left in their International plan.</w:t>
      </w:r>
    </w:p>
    <w:p w14:paraId="299BBE52" w14:textId="0E42DB47" w:rsidR="00D267C8" w:rsidRDefault="00D267C8" w:rsidP="000A6697">
      <w:pPr>
        <w:pStyle w:val="Answer"/>
        <w:ind w:left="720"/>
      </w:pPr>
      <w:r>
        <w:t>If the customer has not enabled PSTN Consumption Billing and they reach either their Domestic or International calling limits, their service will be suspended f</w:t>
      </w:r>
      <w:r w:rsidR="000A6697">
        <w:t xml:space="preserve">or the remainder of the month. </w:t>
      </w:r>
    </w:p>
    <w:p w14:paraId="34E5E015" w14:textId="7FA39A07" w:rsidR="00FD7F3A" w:rsidRDefault="00FD7F3A" w:rsidP="00FD7F3A">
      <w:pPr>
        <w:pStyle w:val="Question"/>
      </w:pPr>
      <w:r>
        <w:t xml:space="preserve">What if an individual user’s </w:t>
      </w:r>
      <w:r w:rsidR="00E42FB1">
        <w:t xml:space="preserve">PSTN Calling </w:t>
      </w:r>
      <w:r>
        <w:t>usage went above the allocation limit in a monthly period, will the customer be charged?</w:t>
      </w:r>
    </w:p>
    <w:p w14:paraId="34E5E028" w14:textId="1069010D" w:rsidR="007A1284" w:rsidRDefault="00FD7F3A" w:rsidP="00F1250E">
      <w:pPr>
        <w:pStyle w:val="Answer"/>
        <w:ind w:left="720"/>
      </w:pPr>
      <w:r>
        <w:t xml:space="preserve">Not necessarily – overage charges are only applied if the customer’s overall usage in a monthly period exceeds the tenant-pooled limits. If an individual user goes beyond their user limit of 3,000 </w:t>
      </w:r>
      <w:r w:rsidR="006827D6">
        <w:t>Domestic</w:t>
      </w:r>
      <w:r>
        <w:t xml:space="preserve"> minutes, for example, but the overall tenant-pooled limit threshold wasn’t breached, then no, the customer will not be charged for any overages. </w:t>
      </w:r>
    </w:p>
    <w:p w14:paraId="24E100EF" w14:textId="5390C17E" w:rsidR="00AB46C7" w:rsidRDefault="00AB46C7" w:rsidP="00AB46C7">
      <w:pPr>
        <w:pStyle w:val="Question"/>
      </w:pPr>
      <w:r>
        <w:t xml:space="preserve">Will unused </w:t>
      </w:r>
      <w:r w:rsidR="00381013">
        <w:t xml:space="preserve">PSTN Calling </w:t>
      </w:r>
      <w:r>
        <w:t>minutes be rolled over to the next month’s billing cycle?</w:t>
      </w:r>
    </w:p>
    <w:p w14:paraId="0460FCDB" w14:textId="273FD654" w:rsidR="00AB46C7" w:rsidRDefault="00AB46C7" w:rsidP="00AB46C7">
      <w:pPr>
        <w:pStyle w:val="Answer"/>
        <w:ind w:left="720"/>
      </w:pPr>
      <w:r>
        <w:t xml:space="preserve">No – domestic and international minute allocations will be based on a monthly cycle. Any minutes that were unused during </w:t>
      </w:r>
      <w:r w:rsidR="0065012C">
        <w:t>the</w:t>
      </w:r>
      <w:r>
        <w:t xml:space="preserve"> month will not rollover to the next month.</w:t>
      </w:r>
    </w:p>
    <w:p w14:paraId="2F82165A" w14:textId="3B21BDED" w:rsidR="000A6697" w:rsidRDefault="000A6697" w:rsidP="007A1284">
      <w:pPr>
        <w:pStyle w:val="Question"/>
      </w:pPr>
      <w:r>
        <w:t>When will customers be billed when they create a Consumption Billing account by depositing funds, or when they top-up their accounts?</w:t>
      </w:r>
    </w:p>
    <w:p w14:paraId="187FF302" w14:textId="26461083" w:rsidR="000A6697" w:rsidRDefault="000A6697" w:rsidP="000A6697">
      <w:pPr>
        <w:pStyle w:val="Answer"/>
        <w:ind w:left="720"/>
      </w:pPr>
      <w:r>
        <w:t xml:space="preserve">Any deposits made to consumption billing accounts will be invoiced to the customer at the time of transaction. </w:t>
      </w:r>
    </w:p>
    <w:p w14:paraId="2CAE2BE0" w14:textId="2460C569" w:rsidR="00AF0FAE" w:rsidRDefault="00AF0FAE" w:rsidP="007A1284">
      <w:pPr>
        <w:pStyle w:val="Question"/>
      </w:pPr>
      <w:r>
        <w:t>What if a PSTN Calling user makes a Domestic or International call to another user in the same tenant?</w:t>
      </w:r>
    </w:p>
    <w:p w14:paraId="00519077" w14:textId="6E7D91FB" w:rsidR="00AF0FAE" w:rsidRDefault="00AF0FAE" w:rsidP="00AF0FAE">
      <w:pPr>
        <w:pStyle w:val="Answer"/>
        <w:ind w:left="720"/>
      </w:pPr>
      <w:r>
        <w:t>Calls placed to other users whose license resides in the same Office 365 tenant, domestic or international, will not count towards the excessive use limits for PSTN Calling. When calls are placed within the same tenant, reverse number lookup functionality will validate that the call originated in the same tenant and it will be placed as a peer to peer cal</w:t>
      </w:r>
      <w:r w:rsidR="00173359">
        <w:t xml:space="preserve">l on the Voice Over IP network, if available. </w:t>
      </w:r>
    </w:p>
    <w:p w14:paraId="62563DF2" w14:textId="74D258DC" w:rsidR="00345A6B" w:rsidRDefault="00345A6B" w:rsidP="00345A6B">
      <w:pPr>
        <w:pStyle w:val="Question"/>
      </w:pPr>
      <w:r>
        <w:t>What rates will be applied to customers who have users provisioned in different countries around the world?</w:t>
      </w:r>
    </w:p>
    <w:p w14:paraId="5DEC009C" w14:textId="259A7616" w:rsidR="00345A6B" w:rsidRDefault="00345A6B" w:rsidP="00345A6B">
      <w:pPr>
        <w:pStyle w:val="Answer"/>
        <w:ind w:left="720"/>
      </w:pPr>
      <w:r>
        <w:t xml:space="preserve">Per minute consumption billing charges will be calculated using the published rates that correspond to the billing address that is associated with the tenant. For example, if a US based company has users provisioned in the US, the United Kingdom, and France, and their tenant enrollment’s billing address is in the US, all users across the US, United Kingdom, and France will be subject to US published rates on all per-minute charges. </w:t>
      </w:r>
    </w:p>
    <w:p w14:paraId="34E5E051" w14:textId="77777777" w:rsidR="00DC4FB7" w:rsidRDefault="00DC4FB7" w:rsidP="00DC4FB7">
      <w:pPr>
        <w:pStyle w:val="Question"/>
      </w:pPr>
      <w:r>
        <w:t>Will the per-minute pricing be published in the C</w:t>
      </w:r>
      <w:r w:rsidR="00467650">
        <w:t xml:space="preserve">ustomer </w:t>
      </w:r>
      <w:r>
        <w:t>P</w:t>
      </w:r>
      <w:r w:rsidR="00467650">
        <w:t xml:space="preserve">ricing </w:t>
      </w:r>
      <w:r>
        <w:t>S</w:t>
      </w:r>
      <w:r w:rsidR="00467650">
        <w:t>heet</w:t>
      </w:r>
      <w:r>
        <w:t>?</w:t>
      </w:r>
    </w:p>
    <w:p w14:paraId="5049A1AE" w14:textId="2003CF70" w:rsidR="00D80364" w:rsidRDefault="00DC4FB7" w:rsidP="00F1250E">
      <w:pPr>
        <w:pStyle w:val="Answer"/>
        <w:ind w:left="720"/>
      </w:pPr>
      <w:r>
        <w:t>No. We want the latitude to drive our customers’ price for PSTN Services down over the term of our customer contract. Therefore, the CPS will not lock in multi-year per minute pricing.</w:t>
      </w:r>
    </w:p>
    <w:p w14:paraId="3DCA38D6" w14:textId="26C121B3" w:rsidR="0049525B" w:rsidRDefault="0049525B" w:rsidP="0049525B">
      <w:pPr>
        <w:pStyle w:val="Question"/>
      </w:pPr>
      <w:r w:rsidRPr="0049525B">
        <w:t>Will Consumption Billing rates be fixed and where will they be published?</w:t>
      </w:r>
    </w:p>
    <w:p w14:paraId="4D39CF15" w14:textId="500A9B9F" w:rsidR="0049525B" w:rsidRDefault="0049525B" w:rsidP="0049525B">
      <w:pPr>
        <w:pStyle w:val="Answer"/>
        <w:ind w:left="720"/>
      </w:pPr>
      <w:r w:rsidRPr="0049525B">
        <w:t>No, the per minute consumption rates for PSTN Conf</w:t>
      </w:r>
      <w:r>
        <w:t>erencing</w:t>
      </w:r>
      <w:r w:rsidRPr="0049525B">
        <w:t xml:space="preserve"> Toll Free, </w:t>
      </w:r>
      <w:r w:rsidR="00F73DE8">
        <w:t xml:space="preserve">PSTN Conferencing Domestic Dial-out, </w:t>
      </w:r>
      <w:r w:rsidRPr="0049525B">
        <w:t>PSTN Conf</w:t>
      </w:r>
      <w:r>
        <w:t>erencing</w:t>
      </w:r>
      <w:r w:rsidRPr="0049525B">
        <w:t xml:space="preserve"> International Dial-Out, and additional PSTN Calling minutes will not be fixed.  They will be published on the Office 365 Portal.  </w:t>
      </w:r>
      <w:r w:rsidR="006A647F">
        <w:t xml:space="preserve">Prior to publishing on the Portal, they are currently available </w:t>
      </w:r>
      <w:hyperlink r:id="rId35" w:history="1">
        <w:r w:rsidR="006A647F" w:rsidRPr="006A647F">
          <w:rPr>
            <w:rStyle w:val="Hyperlink"/>
          </w:rPr>
          <w:t>here</w:t>
        </w:r>
      </w:hyperlink>
      <w:r w:rsidR="006A647F">
        <w:t>.</w:t>
      </w:r>
    </w:p>
    <w:p w14:paraId="55831328" w14:textId="6FA90BE8" w:rsidR="00F1250E" w:rsidRDefault="00F1250E" w:rsidP="00F1250E">
      <w:pPr>
        <w:pStyle w:val="Question"/>
      </w:pPr>
      <w:r>
        <w:t xml:space="preserve">How will customers pay for their consumption charges for PSTN </w:t>
      </w:r>
      <w:r w:rsidR="00893DDF">
        <w:t xml:space="preserve">Conferencing and </w:t>
      </w:r>
      <w:r>
        <w:t>Calling?</w:t>
      </w:r>
    </w:p>
    <w:p w14:paraId="3FBD0C18" w14:textId="4DD1040F" w:rsidR="00652DE1" w:rsidRPr="00652DE1" w:rsidRDefault="00652DE1" w:rsidP="006A3A71">
      <w:pPr>
        <w:pStyle w:val="Answer"/>
        <w:ind w:left="720"/>
      </w:pPr>
      <w:r w:rsidRPr="00652DE1">
        <w:t xml:space="preserve">Consumption </w:t>
      </w:r>
      <w:r w:rsidR="001E43CB">
        <w:t>B</w:t>
      </w:r>
      <w:r w:rsidRPr="00652DE1">
        <w:t xml:space="preserve">illing for PSTN services will launch </w:t>
      </w:r>
      <w:r w:rsidR="00B855C0">
        <w:t>on September 1, 2016</w:t>
      </w:r>
      <w:r w:rsidRPr="00652DE1">
        <w:t xml:space="preserve">, </w:t>
      </w:r>
      <w:r w:rsidRPr="00652DE1">
        <w:rPr>
          <w:bCs/>
        </w:rPr>
        <w:t>enabling PSTN Conferencing toll-free dial-in, international dialing for users with PSTN domestic calling</w:t>
      </w:r>
      <w:r w:rsidRPr="00652DE1">
        <w:t xml:space="preserve">, and </w:t>
      </w:r>
      <w:r w:rsidRPr="00652DE1">
        <w:rPr>
          <w:bCs/>
        </w:rPr>
        <w:t>additional domestic and international calling minutes</w:t>
      </w:r>
      <w:r w:rsidRPr="00652DE1">
        <w:t xml:space="preserve">. </w:t>
      </w:r>
      <w:r w:rsidR="00B855C0">
        <w:t xml:space="preserve">For additional information on PSTN Consumption Billing, please see the </w:t>
      </w:r>
      <w:hyperlink r:id="rId36" w:history="1">
        <w:r w:rsidR="00B855C0" w:rsidRPr="00B855C0">
          <w:rPr>
            <w:rStyle w:val="Hyperlink"/>
          </w:rPr>
          <w:t>What is PSTN Consumption Billing</w:t>
        </w:r>
      </w:hyperlink>
      <w:r w:rsidR="00B855C0">
        <w:t xml:space="preserve"> article on Office.com. </w:t>
      </w:r>
    </w:p>
    <w:p w14:paraId="5342FE5D" w14:textId="756F8A60" w:rsidR="0065012C" w:rsidRPr="004C6936" w:rsidRDefault="00465BC7" w:rsidP="004C6936">
      <w:pPr>
        <w:pStyle w:val="Question"/>
      </w:pPr>
      <w:r>
        <w:t xml:space="preserve">How long will funds </w:t>
      </w:r>
      <w:r w:rsidR="001E5CB9">
        <w:t>remain active</w:t>
      </w:r>
      <w:r>
        <w:t xml:space="preserve"> in a customer’s Consumption Billing account</w:t>
      </w:r>
      <w:r w:rsidR="004C6936">
        <w:t>?</w:t>
      </w:r>
    </w:p>
    <w:p w14:paraId="5DE35D63" w14:textId="77777777" w:rsidR="00715DB2" w:rsidRDefault="00715DB2" w:rsidP="00715DB2">
      <w:pPr>
        <w:pStyle w:val="Answer"/>
        <w:ind w:left="720"/>
      </w:pPr>
      <w:r>
        <w:t>Funds in a customer’s Consumption Billing account will remain active for a period of 12 months. Any funds not used within that period will expire 12 months after the date when the funds were originally deposited into a customer’s Consumption Billing account.</w:t>
      </w:r>
    </w:p>
    <w:p w14:paraId="0CF080DE" w14:textId="77777777" w:rsidR="007A1FBC" w:rsidRDefault="007A1FBC" w:rsidP="007A1FBC">
      <w:pPr>
        <w:pStyle w:val="Answer"/>
        <w:ind w:left="720"/>
      </w:pPr>
      <w:r>
        <w:t>For example, if a customer deposits $100 into their Consumption Billing account on January 1, 2017 and only uses $80 through the course of the 12 months, the remaining $20 will expire on January 1, 2018. In the event that a customer replenishes their Consumption Billing account at any point throughout the 12 months, the replenished funds can be used within 12 months from the date that the account was replenished. In cases where customers have a minimum threshold amount established that triggers an account replenishment (for example, once a customer’s account reaches $20, it will automatically be replenished with an additional $50), the remaining $20 from the previous account deposit will be used first to help the customer avoid losing those funds after 12 months from the date of the original deposit.</w:t>
      </w:r>
    </w:p>
    <w:p w14:paraId="7E127859" w14:textId="6167DF6D" w:rsidR="00F1250E" w:rsidRDefault="00F1250E" w:rsidP="0065012C">
      <w:pPr>
        <w:pStyle w:val="Question"/>
      </w:pPr>
      <w:r>
        <w:t>Will customers be able to track their usage?</w:t>
      </w:r>
    </w:p>
    <w:p w14:paraId="510D9DC6" w14:textId="77777777" w:rsidR="00652DE1" w:rsidRDefault="00F1250E" w:rsidP="00652DE1">
      <w:pPr>
        <w:pStyle w:val="Answer"/>
        <w:ind w:left="720"/>
      </w:pPr>
      <w:r>
        <w:t>Yes. Usage reporting will be available via the Skype for Business Admin Center.</w:t>
      </w:r>
      <w:r w:rsidR="00652DE1" w:rsidRPr="00652DE1">
        <w:t xml:space="preserve"> </w:t>
      </w:r>
    </w:p>
    <w:p w14:paraId="5876FE30" w14:textId="371B9B14" w:rsidR="00E326EB" w:rsidRDefault="00652DE1" w:rsidP="006A3A71">
      <w:pPr>
        <w:pStyle w:val="Answer"/>
        <w:ind w:left="720"/>
      </w:pPr>
      <w:r>
        <w:t xml:space="preserve">Further, customers will have the ability to restrict usage to certain users if they feel they are at risk of exceeding their monthly tenant-pooled limits. </w:t>
      </w:r>
    </w:p>
    <w:p w14:paraId="12F54536" w14:textId="00150544" w:rsidR="00E326EB" w:rsidRDefault="00E326EB" w:rsidP="00E326EB">
      <w:pPr>
        <w:pStyle w:val="Question"/>
      </w:pPr>
      <w:r w:rsidRPr="00E326EB">
        <w:t>How will the Skype for Business</w:t>
      </w:r>
      <w:r w:rsidR="00C12D85">
        <w:t xml:space="preserve"> PSTN Consumption B</w:t>
      </w:r>
      <w:r w:rsidRPr="00E326EB">
        <w:t>illing offering impact our Partners</w:t>
      </w:r>
      <w:r>
        <w:t>?</w:t>
      </w:r>
    </w:p>
    <w:p w14:paraId="25B1040E" w14:textId="47329943" w:rsidR="00E326EB" w:rsidRDefault="00E326EB" w:rsidP="00E326EB">
      <w:pPr>
        <w:pStyle w:val="Answer"/>
        <w:ind w:left="720"/>
      </w:pPr>
      <w:r w:rsidRPr="00E326EB">
        <w:t>For each partner channel, consumption billing will be available in the following ways:</w:t>
      </w:r>
    </w:p>
    <w:p w14:paraId="5C478167" w14:textId="55DA1D27" w:rsidR="00E326EB" w:rsidRPr="00C12D85" w:rsidRDefault="00C12D85" w:rsidP="00C12D85">
      <w:pPr>
        <w:pStyle w:val="Answer"/>
        <w:ind w:left="720"/>
        <w:rPr>
          <w:b/>
          <w:bCs/>
        </w:rPr>
      </w:pPr>
      <w:r>
        <w:rPr>
          <w:b/>
          <w:bCs/>
        </w:rPr>
        <w:t xml:space="preserve">CSP: </w:t>
      </w:r>
      <w:r>
        <w:rPr>
          <w:b/>
          <w:bCs/>
        </w:rPr>
        <w:br/>
      </w:r>
      <w:r w:rsidR="009323F7">
        <w:t xml:space="preserve">At launch on </w:t>
      </w:r>
      <w:r w:rsidR="00B855C0">
        <w:t>9</w:t>
      </w:r>
      <w:r w:rsidR="00E326EB" w:rsidRPr="00E326EB">
        <w:t>/1, CSP partners will not be able to see the consumption billing catalogue, and thus will not have the ability to buy and resell the PSTN Consumption offer for their customers</w:t>
      </w:r>
      <w:r>
        <w:t xml:space="preserve">. </w:t>
      </w:r>
      <w:r w:rsidR="00E326EB" w:rsidRPr="00E326EB">
        <w:t>However, a CSP Customer could access their O365 portal using their admin credentials where they would see the Consumption Billing plan in their catalogue and buy it as a MOSP/Web Direct customer</w:t>
      </w:r>
      <w:r>
        <w:t xml:space="preserve">. </w:t>
      </w:r>
      <w:r w:rsidR="00E326EB" w:rsidRPr="00E326EB">
        <w:t>Consumption billing availability for CSP partners will be communicated at a future date</w:t>
      </w:r>
    </w:p>
    <w:p w14:paraId="72F1FF88" w14:textId="751B566B" w:rsidR="00E326EB" w:rsidRPr="00C12D85" w:rsidRDefault="00C12D85" w:rsidP="00C12D85">
      <w:pPr>
        <w:pStyle w:val="Answer"/>
        <w:ind w:left="720"/>
        <w:rPr>
          <w:b/>
          <w:bCs/>
        </w:rPr>
      </w:pPr>
      <w:r>
        <w:rPr>
          <w:b/>
          <w:bCs/>
        </w:rPr>
        <w:t>Open:</w:t>
      </w:r>
      <w:r>
        <w:rPr>
          <w:b/>
          <w:bCs/>
        </w:rPr>
        <w:br/>
      </w:r>
      <w:r w:rsidR="00E326EB" w:rsidRPr="00E326EB">
        <w:t>There are no plans to sell PSTN Consumption via Open at this time</w:t>
      </w:r>
      <w:r w:rsidRPr="00C12D85">
        <w:t xml:space="preserve">. </w:t>
      </w:r>
      <w:r w:rsidR="00E326EB" w:rsidRPr="00E326EB">
        <w:t>An Open customer that accesses their Office 365 portal will be presented the MOSP catalog and thus be able to add PSTN Consumption to their Tenant via MOSP (like a CSP customer)</w:t>
      </w:r>
    </w:p>
    <w:p w14:paraId="3A864504" w14:textId="2BB1E325" w:rsidR="00E326EB" w:rsidRPr="00C12D85" w:rsidRDefault="00C12D85" w:rsidP="00C12D85">
      <w:pPr>
        <w:pStyle w:val="Answer"/>
        <w:ind w:left="720"/>
        <w:rPr>
          <w:b/>
          <w:bCs/>
        </w:rPr>
      </w:pPr>
      <w:r>
        <w:rPr>
          <w:b/>
          <w:bCs/>
        </w:rPr>
        <w:t>EA:</w:t>
      </w:r>
      <w:r>
        <w:rPr>
          <w:b/>
          <w:bCs/>
        </w:rPr>
        <w:br/>
      </w:r>
      <w:r w:rsidR="00E326EB" w:rsidRPr="00E326EB">
        <w:t xml:space="preserve">We will sell PSTN Consumption for EA Indirect customers on </w:t>
      </w:r>
      <w:r w:rsidR="00B855C0">
        <w:t>9</w:t>
      </w:r>
      <w:r w:rsidR="00E326EB" w:rsidRPr="00E326EB">
        <w:t>/1</w:t>
      </w:r>
      <w:r w:rsidRPr="00C12D85">
        <w:t xml:space="preserve">. </w:t>
      </w:r>
      <w:r w:rsidR="00E326EB" w:rsidRPr="00E326EB">
        <w:t>The Office 365 portal will recognize an EA customer by looking for EA Enrollments on the Tenant associated with the account. If there is an EA Enrollment, the UI will only present the corresponding EA Enrollments as a payment instrument.</w:t>
      </w:r>
    </w:p>
    <w:p w14:paraId="6F5912C9" w14:textId="610246F8" w:rsidR="00E326EB" w:rsidRPr="00C12D85" w:rsidRDefault="00E326EB" w:rsidP="00C12D85">
      <w:pPr>
        <w:pStyle w:val="Answer"/>
        <w:ind w:left="720"/>
        <w:rPr>
          <w:b/>
          <w:bCs/>
        </w:rPr>
      </w:pPr>
      <w:r w:rsidRPr="00E326EB">
        <w:rPr>
          <w:b/>
          <w:bCs/>
        </w:rPr>
        <w:t>MOSP:</w:t>
      </w:r>
      <w:r w:rsidR="00852C42">
        <w:rPr>
          <w:b/>
          <w:bCs/>
        </w:rPr>
        <w:t xml:space="preserve"> </w:t>
      </w:r>
      <w:r w:rsidR="00C12D85">
        <w:rPr>
          <w:b/>
          <w:bCs/>
        </w:rPr>
        <w:br/>
      </w:r>
      <w:r w:rsidRPr="00E326EB">
        <w:t>We will sel</w:t>
      </w:r>
      <w:r w:rsidR="009323F7">
        <w:t xml:space="preserve">l PSTN Consumption via MOSP on </w:t>
      </w:r>
      <w:r w:rsidR="00B855C0">
        <w:t>9</w:t>
      </w:r>
      <w:r w:rsidRPr="00E326EB">
        <w:t>/1</w:t>
      </w:r>
      <w:r w:rsidR="00C12D85">
        <w:rPr>
          <w:b/>
          <w:bCs/>
        </w:rPr>
        <w:t xml:space="preserve">. </w:t>
      </w:r>
      <w:r w:rsidRPr="00E326EB">
        <w:t>Customers that buy via web direct and meet the pre requisites will be offered the PSTN Consumption offer</w:t>
      </w:r>
    </w:p>
    <w:p w14:paraId="5D1441C2" w14:textId="208A10DC" w:rsidR="00B11820" w:rsidRDefault="001E43CB" w:rsidP="00B11820">
      <w:pPr>
        <w:pStyle w:val="Question"/>
        <w:ind w:left="0" w:firstLine="360"/>
        <w:rPr>
          <w:rFonts w:eastAsia="Times New Roman"/>
        </w:rPr>
      </w:pPr>
      <w:r>
        <w:rPr>
          <w:rFonts w:eastAsia="Times New Roman"/>
        </w:rPr>
        <w:t xml:space="preserve">Is PSTN Consumption Billing available for </w:t>
      </w:r>
      <w:r w:rsidR="00952099">
        <w:rPr>
          <w:rFonts w:eastAsia="Times New Roman"/>
        </w:rPr>
        <w:t xml:space="preserve">GCC or </w:t>
      </w:r>
      <w:r>
        <w:rPr>
          <w:rFonts w:eastAsia="Times New Roman"/>
        </w:rPr>
        <w:t>Nonprofit?</w:t>
      </w:r>
    </w:p>
    <w:p w14:paraId="708F8B26" w14:textId="2306F5E6" w:rsidR="001E43CB" w:rsidRPr="007A41F1" w:rsidRDefault="001E43CB" w:rsidP="00B11820">
      <w:pPr>
        <w:pStyle w:val="Answer"/>
        <w:ind w:firstLine="360"/>
        <w:rPr>
          <w:rFonts w:eastAsia="Times New Roman"/>
          <w:b/>
        </w:rPr>
      </w:pPr>
      <w:r>
        <w:rPr>
          <w:rFonts w:eastAsia="Times New Roman"/>
        </w:rPr>
        <w:t>Not at this time. More details will be available at a future date.</w:t>
      </w:r>
    </w:p>
    <w:p w14:paraId="1E4AB5DA" w14:textId="672758F5" w:rsidR="0065588C" w:rsidRDefault="0065588C" w:rsidP="005D376A">
      <w:pPr>
        <w:pStyle w:val="Question"/>
      </w:pPr>
      <w:r>
        <w:t>Will Microsoft provide phone numbers for PSTN Calling plans?</w:t>
      </w:r>
    </w:p>
    <w:p w14:paraId="6B8CA11E" w14:textId="4EA70D21" w:rsidR="0065588C" w:rsidRDefault="0065588C" w:rsidP="0065588C">
      <w:pPr>
        <w:pStyle w:val="Answer"/>
        <w:ind w:left="720"/>
      </w:pPr>
      <w:r>
        <w:t xml:space="preserve">Yes, it is possible to assign users phone numbers directly through the Skype for Business admin center. </w:t>
      </w:r>
      <w:r w:rsidR="00DE5BB5">
        <w:t xml:space="preserve">For additional information, refer to the </w:t>
      </w:r>
      <w:hyperlink r:id="rId37" w:history="1">
        <w:r w:rsidR="00DE5BB5" w:rsidRPr="00DE5BB5">
          <w:rPr>
            <w:rStyle w:val="Hyperlink"/>
          </w:rPr>
          <w:t>Getting phone numbers for your users</w:t>
        </w:r>
      </w:hyperlink>
      <w:r w:rsidR="00DE5BB5">
        <w:t xml:space="preserve"> article. If your users already have phone numbers assigned by another provider, it is possible to transfer those existing phone numbers from your service provider or phone carrier.</w:t>
      </w:r>
    </w:p>
    <w:p w14:paraId="79042850" w14:textId="77777777" w:rsidR="00B77438" w:rsidRDefault="00B77438" w:rsidP="00B77438">
      <w:pPr>
        <w:pStyle w:val="Answer"/>
        <w:ind w:left="720"/>
      </w:pPr>
      <w:r>
        <w:t xml:space="preserve">Customers can acquire 10% additional new telephone phone numbers for which they have licenses. For example, if a customer purchases 100 licenses, they can acquire up to 110 new telephone numbers. </w:t>
      </w:r>
    </w:p>
    <w:p w14:paraId="79AF893F" w14:textId="2F8B6B31" w:rsidR="00B77438" w:rsidRDefault="00B77438" w:rsidP="00B77438">
      <w:pPr>
        <w:pStyle w:val="Answer"/>
        <w:ind w:left="720"/>
      </w:pPr>
      <w:r>
        <w:t>Please note: the aforementioned applies only to acquiring NEW telephone numbers</w:t>
      </w:r>
      <w:r>
        <w:rPr>
          <w:color w:val="1F497D"/>
        </w:rPr>
        <w:t xml:space="preserve"> </w:t>
      </w:r>
      <w:r>
        <w:t>through Office 365 and Skype for Business; there is no limit on porting in telephone numbers to our service; if the customer owns the telephone number, they can port in any quantity of telephone numbers regardless of the number of licenses they possess.</w:t>
      </w:r>
    </w:p>
    <w:p w14:paraId="14BFEBD9" w14:textId="7F028239" w:rsidR="00C135FA" w:rsidRDefault="00C135FA" w:rsidP="005D376A">
      <w:pPr>
        <w:pStyle w:val="Question"/>
      </w:pPr>
      <w:r>
        <w:t>Will there be guidance available to customers and partners on how to port over existing phone numbers to the PSTN Calling service?</w:t>
      </w:r>
    </w:p>
    <w:p w14:paraId="184924F7" w14:textId="25B1EC82" w:rsidR="00C135FA" w:rsidRDefault="00C135FA" w:rsidP="00C135FA">
      <w:pPr>
        <w:pStyle w:val="Answer"/>
        <w:ind w:left="720"/>
      </w:pPr>
      <w:r>
        <w:t>Yes, there will be a self-service form on the Office 365 Admin portal. For customers who have more than 150 users, they will be able to engage with a FastTrack engineer to assist with the process.</w:t>
      </w:r>
    </w:p>
    <w:p w14:paraId="35CAFEDC" w14:textId="316807DD" w:rsidR="0065588C" w:rsidRDefault="0065588C" w:rsidP="00C135FA">
      <w:pPr>
        <w:pStyle w:val="Answer"/>
        <w:ind w:left="720"/>
      </w:pPr>
      <w:r>
        <w:t xml:space="preserve">For additional information, refer to the </w:t>
      </w:r>
      <w:hyperlink r:id="rId38" w:history="1">
        <w:r w:rsidRPr="0065588C">
          <w:rPr>
            <w:rStyle w:val="Hyperlink"/>
          </w:rPr>
          <w:t>Transfer phone numbers over to Skype for Business Online</w:t>
        </w:r>
      </w:hyperlink>
      <w:r>
        <w:t xml:space="preserve"> article. </w:t>
      </w:r>
    </w:p>
    <w:p w14:paraId="3BE5114C" w14:textId="375E59DA" w:rsidR="00DC15E1" w:rsidRDefault="00DC15E1" w:rsidP="00C135FA">
      <w:pPr>
        <w:pStyle w:val="Question"/>
      </w:pPr>
      <w:r>
        <w:t>Can a customer use an IP phone with PSTN Calling? What other phones will be supported?</w:t>
      </w:r>
    </w:p>
    <w:p w14:paraId="39A9BE9C" w14:textId="23CF2558" w:rsidR="00DC15E1" w:rsidRDefault="00DC15E1" w:rsidP="00DC15E1">
      <w:pPr>
        <w:pStyle w:val="Answer"/>
        <w:ind w:left="720"/>
      </w:pPr>
      <w:r>
        <w:t xml:space="preserve">Yes, users </w:t>
      </w:r>
      <w:r w:rsidRPr="00DC15E1">
        <w:t>can make and receive phone calls using Skype for Business IP phone</w:t>
      </w:r>
      <w:r>
        <w:t xml:space="preserve">s, PCs and mobile devices. For additional information, refer to the </w:t>
      </w:r>
      <w:hyperlink r:id="rId39" w:history="1">
        <w:r w:rsidRPr="00DC15E1">
          <w:rPr>
            <w:rStyle w:val="Hyperlink"/>
          </w:rPr>
          <w:t>Supported phones for Skype for Business Online</w:t>
        </w:r>
      </w:hyperlink>
      <w:r>
        <w:t xml:space="preserve"> article. </w:t>
      </w:r>
    </w:p>
    <w:p w14:paraId="7551BB7A" w14:textId="6148AB6B" w:rsidR="00C135FA" w:rsidRDefault="00C135FA" w:rsidP="00C135FA">
      <w:pPr>
        <w:pStyle w:val="Question"/>
      </w:pPr>
      <w:r>
        <w:t>If a customer has a Domestic Calling plan, would they be able to place an international call?</w:t>
      </w:r>
    </w:p>
    <w:p w14:paraId="20CD3D72" w14:textId="0F108E2B" w:rsidR="00C135FA" w:rsidRDefault="00C135FA" w:rsidP="00C135FA">
      <w:pPr>
        <w:pStyle w:val="Answer"/>
        <w:ind w:left="720"/>
      </w:pPr>
      <w:r>
        <w:t xml:space="preserve">No – the call would not connect. </w:t>
      </w:r>
    </w:p>
    <w:p w14:paraId="092AADFD" w14:textId="7205BDA1" w:rsidR="00C135FA" w:rsidRDefault="00DC15E1" w:rsidP="00C135FA">
      <w:pPr>
        <w:pStyle w:val="Question"/>
      </w:pPr>
      <w:r>
        <w:t>How many Domestic Dial-in (DID)</w:t>
      </w:r>
      <w:r w:rsidR="00C135FA">
        <w:t xml:space="preserve"> numbers will a user be assigned per license?</w:t>
      </w:r>
    </w:p>
    <w:p w14:paraId="1A2E3A64" w14:textId="7CAE241B" w:rsidR="00C135FA" w:rsidRDefault="00C135FA" w:rsidP="00C135FA">
      <w:pPr>
        <w:pStyle w:val="Answer"/>
        <w:ind w:left="720"/>
      </w:pPr>
      <w:r>
        <w:t xml:space="preserve">An end-user will be assigned one DID number per license – one license, one number. If for any reason a customer would like to have additional DID numbers for their organization, they would have to pay for those additional licenses. </w:t>
      </w:r>
    </w:p>
    <w:p w14:paraId="34E5E059" w14:textId="2D9052A9" w:rsidR="005D376A" w:rsidRDefault="005D376A" w:rsidP="005D376A">
      <w:pPr>
        <w:pStyle w:val="Question"/>
      </w:pPr>
      <w:r w:rsidRPr="005D376A">
        <w:t xml:space="preserve">What will be the experience for customers who will not get a </w:t>
      </w:r>
      <w:r w:rsidR="006827D6">
        <w:t>Domestic</w:t>
      </w:r>
      <w:r w:rsidRPr="005D376A">
        <w:t xml:space="preserve"> PSTN conferencing </w:t>
      </w:r>
      <w:r w:rsidR="00346964">
        <w:t xml:space="preserve">tolled </w:t>
      </w:r>
      <w:r w:rsidRPr="005D376A">
        <w:t xml:space="preserve">dial-in number, but will be provisioned with the service? </w:t>
      </w:r>
    </w:p>
    <w:p w14:paraId="34E5E05A" w14:textId="1DAF5EF4" w:rsidR="00AE04F3" w:rsidRPr="005D376A" w:rsidRDefault="00AE04F3" w:rsidP="00A86E63">
      <w:pPr>
        <w:pStyle w:val="Answer"/>
        <w:ind w:left="720"/>
      </w:pPr>
      <w:r>
        <w:t xml:space="preserve">Users licensed to use the PSTN Conferencing service who do not have a </w:t>
      </w:r>
      <w:r w:rsidR="006827D6">
        <w:t>domestic</w:t>
      </w:r>
      <w:r>
        <w:t xml:space="preserve"> tolled PSTN dial in number will </w:t>
      </w:r>
      <w:r w:rsidR="00F202FE">
        <w:t xml:space="preserve">be able to invite others to Skype meetings and have a </w:t>
      </w:r>
      <w:r w:rsidR="006827D6">
        <w:t>domestic</w:t>
      </w:r>
      <w:r w:rsidR="00F202FE">
        <w:t xml:space="preserve"> PSTN dial in number available to them in their </w:t>
      </w:r>
      <w:r w:rsidR="006827D6">
        <w:t>domestic</w:t>
      </w:r>
      <w:r w:rsidR="00F202FE">
        <w:t xml:space="preserve"> area if they are located in the same </w:t>
      </w:r>
      <w:r w:rsidR="006827D6">
        <w:t>domestic</w:t>
      </w:r>
      <w:r w:rsidR="00F202FE">
        <w:t xml:space="preserve"> geography as a dial in number. If not, these invitees can connect to audio using VoIP from their PC, tablet, or mobile phone or by dialing a number in a relatively inexpensive international geography. The organizers who do not have a </w:t>
      </w:r>
      <w:r w:rsidR="006827D6">
        <w:t>domestic</w:t>
      </w:r>
      <w:r w:rsidR="00F202FE">
        <w:t xml:space="preserve"> dial in number will have the same choice of options-- connecting to audio using VoIP from their PC, tablet, or mobile phone or by dialing a number in a relatively inexpensive international geography.</w:t>
      </w:r>
    </w:p>
    <w:p w14:paraId="34E5E062" w14:textId="77777777" w:rsidR="00566F91" w:rsidRDefault="00566F91" w:rsidP="005D376A">
      <w:pPr>
        <w:pStyle w:val="Question"/>
      </w:pPr>
      <w:r>
        <w:t>Will we ever have calling plans that are billed strictly based on usage?</w:t>
      </w:r>
    </w:p>
    <w:p w14:paraId="34E5E063" w14:textId="053551DA" w:rsidR="00F202FE" w:rsidRDefault="00F202FE" w:rsidP="00A86E63">
      <w:pPr>
        <w:pStyle w:val="Answer"/>
        <w:ind w:left="720"/>
      </w:pPr>
      <w:r>
        <w:t>Future calling plans are not covered in this document</w:t>
      </w:r>
      <w:r w:rsidR="00E63F0D">
        <w:t xml:space="preserve">. </w:t>
      </w:r>
    </w:p>
    <w:p w14:paraId="34E5E064" w14:textId="77777777" w:rsidR="00566F91" w:rsidRDefault="00566F91" w:rsidP="005D376A">
      <w:pPr>
        <w:pStyle w:val="Question"/>
      </w:pPr>
      <w:r>
        <w:t>Do the EA VL Discounting levels apply to</w:t>
      </w:r>
      <w:r w:rsidR="00F202FE">
        <w:t xml:space="preserve"> subscription</w:t>
      </w:r>
      <w:r>
        <w:t xml:space="preserve"> pricing? </w:t>
      </w:r>
    </w:p>
    <w:p w14:paraId="34E5E065" w14:textId="77777777" w:rsidR="00F202FE" w:rsidRDefault="00F202FE" w:rsidP="00A86E63">
      <w:pPr>
        <w:pStyle w:val="Answer"/>
        <w:ind w:left="720"/>
      </w:pPr>
      <w:r>
        <w:t>Yes, EA VL discounting levels and pricing waterfalls apply to subscription pricing.</w:t>
      </w:r>
    </w:p>
    <w:p w14:paraId="34E5E066" w14:textId="77777777" w:rsidR="00D511E9" w:rsidRDefault="00A27075" w:rsidP="005D376A">
      <w:pPr>
        <w:pStyle w:val="Question"/>
      </w:pPr>
      <w:r>
        <w:t>Are the prices for PSTN services tax inclusive?</w:t>
      </w:r>
    </w:p>
    <w:p w14:paraId="34E5E067" w14:textId="19503750" w:rsidR="00A27075" w:rsidRDefault="00D511E9" w:rsidP="00A86E63">
      <w:pPr>
        <w:pStyle w:val="Answer"/>
        <w:ind w:left="720"/>
      </w:pPr>
      <w:r>
        <w:t>In the United States the prices for PSTN services are tax inclusive. In the other countries the prices for these services are tax exclusive.</w:t>
      </w:r>
    </w:p>
    <w:p w14:paraId="7BEAF66C" w14:textId="5CA09C54" w:rsidR="008309A8" w:rsidRDefault="007F66BD" w:rsidP="008309A8">
      <w:pPr>
        <w:pStyle w:val="Question"/>
      </w:pPr>
      <w:r>
        <w:t>Does Microsoft</w:t>
      </w:r>
      <w:r w:rsidR="008309A8" w:rsidRPr="008309A8">
        <w:t xml:space="preserve"> have plans to make PSTN Conferencing a service </w:t>
      </w:r>
      <w:r w:rsidR="005B6DC6">
        <w:t xml:space="preserve">that is </w:t>
      </w:r>
      <w:r w:rsidR="008309A8" w:rsidRPr="008309A8">
        <w:t xml:space="preserve">supported for customers running Skype </w:t>
      </w:r>
      <w:r w:rsidR="005B6DC6">
        <w:t>IM/Conferencing on-premise</w:t>
      </w:r>
      <w:r w:rsidR="008309A8" w:rsidRPr="008309A8">
        <w:t>?</w:t>
      </w:r>
    </w:p>
    <w:p w14:paraId="5AF4C9B4" w14:textId="7BB6DCC6" w:rsidR="008309A8" w:rsidRDefault="00577A75" w:rsidP="00E326EB">
      <w:pPr>
        <w:pStyle w:val="Answer"/>
        <w:ind w:left="720"/>
      </w:pPr>
      <w:r>
        <w:t>We are</w:t>
      </w:r>
      <w:r w:rsidRPr="00577A75">
        <w:rPr>
          <w:rFonts w:ascii="Segoe" w:eastAsiaTheme="minorHAnsi" w:hAnsi="Segoe" w:cs="Times New Roman"/>
          <w:color w:val="343A41"/>
          <w:sz w:val="15"/>
          <w:szCs w:val="15"/>
          <w:lang w:val="en"/>
        </w:rPr>
        <w:t xml:space="preserve"> </w:t>
      </w:r>
      <w:r w:rsidRPr="00577A75">
        <w:rPr>
          <w:lang w:val="en"/>
        </w:rPr>
        <w:t>making inves</w:t>
      </w:r>
      <w:r w:rsidR="005B6DC6">
        <w:rPr>
          <w:lang w:val="en"/>
        </w:rPr>
        <w:t>tments to bring value to our on-</w:t>
      </w:r>
      <w:r w:rsidRPr="00577A75">
        <w:rPr>
          <w:lang w:val="en"/>
        </w:rPr>
        <w:t>premises customers via online services to help them realize value from our investme</w:t>
      </w:r>
      <w:r w:rsidR="007F66BD">
        <w:rPr>
          <w:lang w:val="en"/>
        </w:rPr>
        <w:t>nts in new online services</w:t>
      </w:r>
      <w:r w:rsidRPr="00577A75">
        <w:rPr>
          <w:lang w:val="en"/>
        </w:rPr>
        <w:t xml:space="preserve">. As delivery dates become clearer, these will be disclosed in the Skype for Business futures deck, available at </w:t>
      </w:r>
      <w:hyperlink r:id="rId40" w:tgtFrame="_blank" w:history="1">
        <w:r w:rsidRPr="00577A75">
          <w:rPr>
            <w:rStyle w:val="Hyperlink"/>
            <w:lang w:val="en"/>
          </w:rPr>
          <w:t>http://ucweb</w:t>
        </w:r>
      </w:hyperlink>
      <w:r w:rsidRPr="00577A75">
        <w:rPr>
          <w:lang w:val="en"/>
        </w:rPr>
        <w:t>.</w:t>
      </w:r>
    </w:p>
    <w:p w14:paraId="0E4AE872" w14:textId="3EF80B40" w:rsidR="00AB46C7" w:rsidRDefault="00AB46C7" w:rsidP="00AB46C7">
      <w:pPr>
        <w:pStyle w:val="Question"/>
      </w:pPr>
      <w:r>
        <w:t>Skype for Business Online PSTN service use terms</w:t>
      </w:r>
    </w:p>
    <w:p w14:paraId="4CD46CF1" w14:textId="6B459B34" w:rsidR="00AB46C7" w:rsidRDefault="00AB46C7" w:rsidP="00AB46C7">
      <w:pPr>
        <w:pStyle w:val="Answer"/>
        <w:ind w:left="720"/>
      </w:pPr>
      <w:r>
        <w:t xml:space="preserve">For additional information, please refer to the </w:t>
      </w:r>
      <w:hyperlink r:id="rId41" w:history="1">
        <w:r w:rsidRPr="00AB46C7">
          <w:rPr>
            <w:rStyle w:val="Hyperlink"/>
          </w:rPr>
          <w:t>Skype for Business Online service use terms</w:t>
        </w:r>
      </w:hyperlink>
      <w:r>
        <w:t xml:space="preserve">. </w:t>
      </w:r>
    </w:p>
    <w:p w14:paraId="34E5E068" w14:textId="77777777" w:rsidR="00830F53" w:rsidRDefault="00830F53" w:rsidP="00DC4FB7">
      <w:pPr>
        <w:pStyle w:val="Answer"/>
        <w:ind w:left="720"/>
      </w:pPr>
    </w:p>
    <w:p w14:paraId="34E5E069" w14:textId="77777777" w:rsidR="002E00AC" w:rsidRDefault="002E00AC" w:rsidP="00423767">
      <w:pPr>
        <w:pStyle w:val="Heading2"/>
        <w:rPr>
          <w:rFonts w:eastAsia="Times New Roman"/>
        </w:rPr>
      </w:pPr>
      <w:bookmarkStart w:id="9" w:name="_Toc458066086"/>
      <w:bookmarkStart w:id="10" w:name="_Toc459879852"/>
      <w:r>
        <w:rPr>
          <w:rFonts w:eastAsia="Times New Roman"/>
        </w:rPr>
        <w:t xml:space="preserve">Feature </w:t>
      </w:r>
      <w:r w:rsidR="00423767">
        <w:rPr>
          <w:rFonts w:eastAsia="Times New Roman"/>
        </w:rPr>
        <w:t>Details</w:t>
      </w:r>
      <w:bookmarkEnd w:id="9"/>
      <w:bookmarkEnd w:id="10"/>
    </w:p>
    <w:p w14:paraId="34E5E06A" w14:textId="77777777" w:rsidR="00423767" w:rsidRDefault="00423767" w:rsidP="00423767">
      <w:pPr>
        <w:pStyle w:val="Heading5"/>
      </w:pPr>
    </w:p>
    <w:p w14:paraId="34E5E06B" w14:textId="77777777" w:rsidR="00BD5F44" w:rsidRPr="00423767" w:rsidRDefault="00BD5F44" w:rsidP="00BD5F44">
      <w:pPr>
        <w:pStyle w:val="Heading3"/>
      </w:pPr>
      <w:bookmarkStart w:id="11" w:name="_Toc432587785"/>
      <w:bookmarkStart w:id="12" w:name="_Toc458066087"/>
      <w:bookmarkStart w:id="13" w:name="_Toc459879853"/>
      <w:r>
        <w:t>Customer Lockbox</w:t>
      </w:r>
      <w:bookmarkEnd w:id="11"/>
      <w:bookmarkEnd w:id="12"/>
      <w:bookmarkEnd w:id="13"/>
    </w:p>
    <w:p w14:paraId="34E5E06C" w14:textId="4444A6FD" w:rsidR="00BD5F44" w:rsidRDefault="00BD5F44" w:rsidP="00BD5F44">
      <w:pPr>
        <w:rPr>
          <w:rFonts w:ascii="Segoe UI" w:eastAsia="Times New Roman" w:hAnsi="Segoe UI" w:cs="Segoe UI"/>
          <w:color w:val="808080" w:themeColor="background1" w:themeShade="80"/>
          <w:sz w:val="18"/>
        </w:rPr>
      </w:pPr>
      <w:r w:rsidRPr="00423767">
        <w:rPr>
          <w:rFonts w:ascii="Segoe UI" w:eastAsia="Times New Roman" w:hAnsi="Segoe UI" w:cs="Segoe UI"/>
          <w:b/>
          <w:color w:val="808080" w:themeColor="background1" w:themeShade="80"/>
          <w:sz w:val="18"/>
        </w:rPr>
        <w:t>Description</w:t>
      </w:r>
      <w:r w:rsidRPr="00423767">
        <w:rPr>
          <w:rFonts w:ascii="Segoe UI" w:eastAsia="Times New Roman" w:hAnsi="Segoe UI" w:cs="Segoe UI"/>
          <w:color w:val="808080" w:themeColor="background1" w:themeShade="80"/>
          <w:sz w:val="18"/>
        </w:rPr>
        <w:t xml:space="preserve">: </w:t>
      </w:r>
      <w:r w:rsidRPr="00690763">
        <w:rPr>
          <w:rFonts w:ascii="Segoe UI" w:eastAsia="Times New Roman" w:hAnsi="Segoe UI" w:cs="Segoe UI"/>
          <w:color w:val="808080" w:themeColor="background1" w:themeShade="80"/>
          <w:sz w:val="18"/>
        </w:rPr>
        <w:t>Customer Lockbox ensures that no one at Microsoft can access customer content to perform a service operation without the customer’s explicit approval. Customer Lockbox brings the customer into the approval workflow for such access to customer content. As customers move data to Office 365, they may be concerned about access to their data in the service by the service provider. In the rare cases, when a Microsoft employee needs access to customer con</w:t>
      </w:r>
      <w:r w:rsidR="00AA6E1E">
        <w:rPr>
          <w:rFonts w:ascii="Segoe UI" w:eastAsia="Times New Roman" w:hAnsi="Segoe UI" w:cs="Segoe UI"/>
          <w:color w:val="808080" w:themeColor="background1" w:themeShade="80"/>
          <w:sz w:val="18"/>
        </w:rPr>
        <w:t>tent to perform a service</w:t>
      </w:r>
      <w:r w:rsidRPr="00690763">
        <w:rPr>
          <w:rFonts w:ascii="Segoe UI" w:eastAsia="Times New Roman" w:hAnsi="Segoe UI" w:cs="Segoe UI"/>
          <w:color w:val="808080" w:themeColor="background1" w:themeShade="80"/>
          <w:sz w:val="18"/>
        </w:rPr>
        <w:t xml:space="preserve"> operation, Customer Lockbox provides customers with the ability to approve or reject requests for access.</w:t>
      </w:r>
    </w:p>
    <w:p w14:paraId="34E5E06D" w14:textId="348F7BA4" w:rsidR="00BD5F44" w:rsidRPr="00F42470" w:rsidRDefault="00BD5F44" w:rsidP="00BD5F44">
      <w:pPr>
        <w:rPr>
          <w:rStyle w:val="Hyperlink"/>
          <w:rFonts w:ascii="Segoe UI" w:eastAsia="Times New Roman" w:hAnsi="Segoe UI" w:cs="Segoe UI"/>
          <w:b/>
          <w:color w:val="808080" w:themeColor="background1" w:themeShade="80"/>
          <w:sz w:val="18"/>
          <w:u w:val="none"/>
        </w:rPr>
      </w:pPr>
      <w:r w:rsidRPr="00423767">
        <w:rPr>
          <w:rFonts w:ascii="Segoe UI" w:eastAsia="Times New Roman" w:hAnsi="Segoe UI" w:cs="Segoe UI"/>
          <w:b/>
          <w:color w:val="808080" w:themeColor="background1" w:themeShade="80"/>
          <w:sz w:val="18"/>
        </w:rPr>
        <w:t>Resources</w:t>
      </w:r>
      <w:r w:rsidR="00F42470">
        <w:rPr>
          <w:rFonts w:ascii="Segoe UI" w:eastAsia="Times New Roman" w:hAnsi="Segoe UI" w:cs="Segoe UI"/>
          <w:b/>
          <w:color w:val="808080" w:themeColor="background1" w:themeShade="80"/>
          <w:sz w:val="18"/>
        </w:rPr>
        <w:br/>
      </w:r>
      <w:hyperlink r:id="rId42" w:history="1">
        <w:r w:rsidR="00F42470" w:rsidRPr="00F42470">
          <w:rPr>
            <w:rStyle w:val="Hyperlink"/>
            <w:rFonts w:ascii="Segoe UI" w:eastAsia="Times New Roman" w:hAnsi="Segoe UI" w:cs="Segoe UI"/>
            <w:sz w:val="18"/>
          </w:rPr>
          <w:t>Customer Lockbox FAQ</w:t>
        </w:r>
      </w:hyperlink>
      <w:r>
        <w:rPr>
          <w:rStyle w:val="Hyperlink"/>
          <w:rFonts w:ascii="Segoe UI" w:eastAsia="Times New Roman" w:hAnsi="Segoe UI" w:cs="Segoe UI"/>
          <w:sz w:val="18"/>
        </w:rPr>
        <w:br/>
      </w:r>
      <w:hyperlink r:id="rId43" w:history="1">
        <w:r w:rsidRPr="00423767">
          <w:rPr>
            <w:rStyle w:val="Hyperlink"/>
            <w:rFonts w:ascii="Segoe UI" w:eastAsia="Times New Roman" w:hAnsi="Segoe UI" w:cs="Segoe UI"/>
            <w:sz w:val="18"/>
          </w:rPr>
          <w:t>Announcing Customer Lockbox for Office 365 Blog Post</w:t>
        </w:r>
      </w:hyperlink>
    </w:p>
    <w:p w14:paraId="34E5E089" w14:textId="77777777" w:rsidR="00BD5F44" w:rsidRPr="00161C2C" w:rsidRDefault="00BD5F44" w:rsidP="00BD5F44">
      <w:pPr>
        <w:pStyle w:val="Question"/>
      </w:pPr>
      <w:r w:rsidRPr="00690763">
        <w:t xml:space="preserve">Is Customer Lockbox available to all Office 365 customers? </w:t>
      </w:r>
    </w:p>
    <w:p w14:paraId="34E5E08A" w14:textId="77777777" w:rsidR="00BD5F44" w:rsidRDefault="00BD5F44" w:rsidP="00BD5F44">
      <w:pPr>
        <w:pStyle w:val="Answer"/>
        <w:ind w:left="720"/>
      </w:pPr>
      <w:r w:rsidRPr="00690763">
        <w:t xml:space="preserve">Our plan is to make Customer Lockbox available to Office 365 enterprise service families, as described </w:t>
      </w:r>
      <w:hyperlink r:id="rId44" w:history="1">
        <w:r w:rsidRPr="00690763">
          <w:rPr>
            <w:rStyle w:val="Hyperlink"/>
            <w:szCs w:val="18"/>
          </w:rPr>
          <w:t>here</w:t>
        </w:r>
      </w:hyperlink>
      <w:r w:rsidRPr="00690763">
        <w:t>.</w:t>
      </w:r>
    </w:p>
    <w:p w14:paraId="760B238B" w14:textId="4DA85B34" w:rsidR="00434DA1" w:rsidRDefault="00434DA1" w:rsidP="00DB7F2D">
      <w:pPr>
        <w:pStyle w:val="Question"/>
      </w:pPr>
      <w:r w:rsidRPr="00F42470">
        <w:t>If a customer were to purchase Customer Lockbox stand-alone, would it be licensed as a Full USL or a Cloud Add-on?</w:t>
      </w:r>
    </w:p>
    <w:p w14:paraId="4EBFAC89" w14:textId="25A0A686" w:rsidR="00434DA1" w:rsidRDefault="00434DA1" w:rsidP="00434DA1">
      <w:pPr>
        <w:pStyle w:val="Answer"/>
        <w:ind w:left="720"/>
      </w:pPr>
      <w:r>
        <w:t>Customer Lockbox will be licensed as a Full USL and is considered a product add-on. It is not a cloud add-on.</w:t>
      </w:r>
    </w:p>
    <w:p w14:paraId="1F212A63" w14:textId="6A75CD17" w:rsidR="00434DA1" w:rsidRDefault="00434DA1" w:rsidP="00434DA1">
      <w:pPr>
        <w:pStyle w:val="Question"/>
      </w:pPr>
      <w:r>
        <w:t>What are the prerequisites to purchasing Customer Lockbox?</w:t>
      </w:r>
    </w:p>
    <w:p w14:paraId="4449D7A0" w14:textId="6224C88B" w:rsidR="00434DA1" w:rsidRDefault="00434DA1" w:rsidP="00434DA1">
      <w:pPr>
        <w:pStyle w:val="Answer"/>
        <w:ind w:left="720"/>
      </w:pPr>
      <w:r>
        <w:t xml:space="preserve">A customer must already be licenses with either Exchange Online Plan 1 or 2, SharePoint Online Plan 1 or 2, or Office 365 E1 or E3. </w:t>
      </w:r>
    </w:p>
    <w:p w14:paraId="34E5E08B" w14:textId="3525611B" w:rsidR="00DB7F2D" w:rsidRDefault="00DB7F2D" w:rsidP="00DB7F2D">
      <w:pPr>
        <w:pStyle w:val="Question"/>
      </w:pPr>
      <w:r w:rsidRPr="00146226">
        <w:t>If a customer only licenses some of their users on Customer Lockbox, will the non-licensed users also receive Customer Lockbox?</w:t>
      </w:r>
    </w:p>
    <w:p w14:paraId="34E5E08C" w14:textId="77777777" w:rsidR="00DB7F2D" w:rsidRPr="00146226" w:rsidRDefault="00DB7F2D" w:rsidP="00DB7F2D">
      <w:pPr>
        <w:pStyle w:val="Answer"/>
        <w:ind w:left="720"/>
      </w:pPr>
      <w:r w:rsidRPr="00146226">
        <w:t>Users must be licensed for Customer Lockbox to ensure that they will receive the feature.  For customers who license Customer Lockbox for a subset of users, Microsoft does not commit to providing Customer Lockbox access control approval requests for the users who are not licensed. Customers should license any users for whom they want Customer Lockbox.</w:t>
      </w:r>
    </w:p>
    <w:p w14:paraId="34E5E0A6" w14:textId="454A88E6" w:rsidR="00BD5F44" w:rsidRDefault="00BD5F44" w:rsidP="00BD5F44">
      <w:pPr>
        <w:pStyle w:val="Heading3"/>
        <w:rPr>
          <w:rFonts w:eastAsia="Times New Roman"/>
        </w:rPr>
      </w:pPr>
    </w:p>
    <w:p w14:paraId="0446C723" w14:textId="44CDF0FD" w:rsidR="00F0079A" w:rsidRPr="00423767" w:rsidRDefault="00F0079A" w:rsidP="00F0079A">
      <w:pPr>
        <w:pStyle w:val="Heading3"/>
        <w:rPr>
          <w:rFonts w:eastAsia="Times New Roman"/>
        </w:rPr>
      </w:pPr>
      <w:bookmarkStart w:id="14" w:name="_Toc432587786"/>
      <w:bookmarkStart w:id="15" w:name="_Toc458066088"/>
      <w:bookmarkStart w:id="16" w:name="_Toc459879854"/>
      <w:r>
        <w:rPr>
          <w:rFonts w:eastAsia="Times New Roman"/>
        </w:rPr>
        <w:t xml:space="preserve">Office 365 </w:t>
      </w:r>
      <w:r w:rsidR="008253C8">
        <w:rPr>
          <w:rFonts w:eastAsia="Times New Roman"/>
        </w:rPr>
        <w:t xml:space="preserve">Advanced </w:t>
      </w:r>
      <w:r>
        <w:rPr>
          <w:rFonts w:eastAsia="Times New Roman"/>
        </w:rPr>
        <w:t>eDiscovery</w:t>
      </w:r>
      <w:bookmarkEnd w:id="14"/>
      <w:bookmarkEnd w:id="15"/>
      <w:bookmarkEnd w:id="16"/>
    </w:p>
    <w:p w14:paraId="2A524CA1" w14:textId="6E9B7BD6" w:rsidR="00F0079A" w:rsidRDefault="00F0079A" w:rsidP="00F0079A">
      <w:pPr>
        <w:rPr>
          <w:rFonts w:ascii="Segoe UI" w:eastAsia="Times New Roman" w:hAnsi="Segoe UI" w:cs="Segoe UI"/>
          <w:color w:val="808080" w:themeColor="background1" w:themeShade="80"/>
          <w:sz w:val="18"/>
        </w:rPr>
      </w:pPr>
      <w:r w:rsidRPr="000F6B1B">
        <w:rPr>
          <w:rFonts w:ascii="Segoe UI" w:eastAsia="Times New Roman" w:hAnsi="Segoe UI" w:cs="Segoe UI"/>
          <w:b/>
          <w:color w:val="808080" w:themeColor="background1" w:themeShade="80"/>
          <w:sz w:val="18"/>
        </w:rPr>
        <w:t>Description</w:t>
      </w:r>
      <w:r w:rsidRPr="000F6B1B">
        <w:rPr>
          <w:rFonts w:ascii="Segoe UI" w:eastAsia="Times New Roman" w:hAnsi="Segoe UI" w:cs="Segoe UI"/>
          <w:color w:val="808080" w:themeColor="background1" w:themeShade="80"/>
          <w:sz w:val="18"/>
        </w:rPr>
        <w:t xml:space="preserve">: </w:t>
      </w:r>
      <w:bookmarkStart w:id="17" w:name="_Toc431989332"/>
      <w:r w:rsidRPr="00E64F3D">
        <w:rPr>
          <w:rFonts w:ascii="Segoe UI" w:eastAsia="Times New Roman" w:hAnsi="Segoe UI" w:cs="Segoe UI"/>
          <w:color w:val="808080" w:themeColor="background1" w:themeShade="80"/>
          <w:sz w:val="18"/>
        </w:rPr>
        <w:t>Office 365</w:t>
      </w:r>
      <w:r w:rsidR="0032308E">
        <w:rPr>
          <w:rFonts w:ascii="Segoe UI" w:eastAsia="Times New Roman" w:hAnsi="Segoe UI" w:cs="Segoe UI"/>
          <w:color w:val="808080" w:themeColor="background1" w:themeShade="80"/>
          <w:sz w:val="18"/>
        </w:rPr>
        <w:t xml:space="preserve"> Advanced eDiscovery integrates </w:t>
      </w:r>
      <w:r w:rsidRPr="00E64F3D">
        <w:rPr>
          <w:rFonts w:ascii="Segoe UI" w:eastAsia="Times New Roman" w:hAnsi="Segoe UI" w:cs="Segoe UI"/>
          <w:color w:val="808080" w:themeColor="background1" w:themeShade="80"/>
          <w:sz w:val="18"/>
        </w:rPr>
        <w:t>machine learning, predictive coding and text analytics capabilities, to reduce the costs and challenges that come along with sorting through large quantities of data for eDiscovery purposes. In today’s data environment, the eDiscovery process for any given case could involve sorting through millions of emails, text messages, instant messages and documents to find the small number of files that are most relevant. Office 365 Advanced eDiscovery reduces the volume of data by eliminating duplicate files, reconstructing email threads and identifying key themes and data relationships. Finally, it enables users to train the system to intelligently explore and analyze large, unstructured data sets and quickly zero in on what is relevant.</w:t>
      </w:r>
    </w:p>
    <w:p w14:paraId="20CBFAD3" w14:textId="3FC66787" w:rsidR="00F0079A" w:rsidRPr="0032308E" w:rsidRDefault="00F0079A" w:rsidP="00F0079A">
      <w:pPr>
        <w:rPr>
          <w:rFonts w:ascii="Segoe UI" w:eastAsia="Times New Roman" w:hAnsi="Segoe UI" w:cs="Segoe UI"/>
          <w:b/>
          <w:color w:val="808080" w:themeColor="background1" w:themeShade="80"/>
          <w:sz w:val="18"/>
        </w:rPr>
      </w:pPr>
      <w:r w:rsidRPr="00423767">
        <w:rPr>
          <w:rFonts w:ascii="Segoe UI" w:eastAsia="Times New Roman" w:hAnsi="Segoe UI" w:cs="Segoe UI"/>
          <w:b/>
          <w:color w:val="808080" w:themeColor="background1" w:themeShade="80"/>
          <w:sz w:val="18"/>
        </w:rPr>
        <w:t>Resources</w:t>
      </w:r>
      <w:r>
        <w:rPr>
          <w:rFonts w:ascii="Segoe UI" w:eastAsia="Times New Roman" w:hAnsi="Segoe UI" w:cs="Segoe UI"/>
          <w:b/>
          <w:color w:val="808080" w:themeColor="background1" w:themeShade="80"/>
          <w:sz w:val="18"/>
        </w:rPr>
        <w:t>:</w:t>
      </w:r>
      <w:r w:rsidR="008A488C">
        <w:rPr>
          <w:rFonts w:ascii="Segoe UI" w:eastAsia="Times New Roman" w:hAnsi="Segoe UI" w:cs="Segoe UI"/>
          <w:b/>
          <w:color w:val="808080" w:themeColor="background1" w:themeShade="80"/>
          <w:sz w:val="18"/>
        </w:rPr>
        <w:br/>
      </w:r>
      <w:hyperlink r:id="rId45" w:history="1">
        <w:r w:rsidR="008A488C" w:rsidRPr="008A488C">
          <w:rPr>
            <w:rStyle w:val="Hyperlink"/>
            <w:rFonts w:ascii="Segoe UI" w:eastAsia="Times New Roman" w:hAnsi="Segoe UI" w:cs="Segoe UI"/>
            <w:sz w:val="18"/>
          </w:rPr>
          <w:t>Office 365 Advanced eDiscovery FAQ</w:t>
        </w:r>
      </w:hyperlink>
      <w:r>
        <w:rPr>
          <w:rFonts w:ascii="Segoe UI" w:eastAsia="Times New Roman" w:hAnsi="Segoe UI" w:cs="Segoe UI"/>
          <w:b/>
          <w:color w:val="808080" w:themeColor="background1" w:themeShade="80"/>
          <w:sz w:val="18"/>
        </w:rPr>
        <w:br/>
      </w:r>
      <w:hyperlink r:id="rId46" w:history="1">
        <w:r w:rsidRPr="00252455">
          <w:rPr>
            <w:rStyle w:val="Hyperlink"/>
            <w:rFonts w:ascii="Segoe UI" w:eastAsia="Times New Roman" w:hAnsi="Segoe UI" w:cs="Segoe UI"/>
            <w:sz w:val="18"/>
          </w:rPr>
          <w:t>Microsoft Ignite Series – eDiscovery Redefined: Real Time and In-Place</w:t>
        </w:r>
      </w:hyperlink>
    </w:p>
    <w:bookmarkEnd w:id="17"/>
    <w:p w14:paraId="747D5A6B" w14:textId="77777777" w:rsidR="00F0079A" w:rsidRPr="00046B83" w:rsidRDefault="00F0079A" w:rsidP="00F0079A">
      <w:pPr>
        <w:pStyle w:val="Question"/>
        <w:rPr>
          <w:rFonts w:eastAsia="Segoe UI"/>
        </w:rPr>
      </w:pPr>
      <w:r w:rsidRPr="00046B83">
        <w:rPr>
          <w:rFonts w:eastAsia="Segoe UI"/>
        </w:rPr>
        <w:t xml:space="preserve">Is the support and serviceability story for </w:t>
      </w:r>
      <w:r>
        <w:rPr>
          <w:rFonts w:eastAsia="Segoe UI"/>
        </w:rPr>
        <w:t xml:space="preserve">Advanced eDiscovery the </w:t>
      </w:r>
      <w:r w:rsidRPr="00046B83">
        <w:rPr>
          <w:rFonts w:eastAsia="Segoe UI"/>
        </w:rPr>
        <w:t>same as rest of E5 SKU?</w:t>
      </w:r>
    </w:p>
    <w:p w14:paraId="0802C052" w14:textId="77777777" w:rsidR="00F0079A" w:rsidRPr="00046B83" w:rsidRDefault="00F0079A" w:rsidP="00F0079A">
      <w:pPr>
        <w:pStyle w:val="Answer"/>
        <w:ind w:left="720"/>
        <w:rPr>
          <w:rFonts w:eastAsia="Segoe UI"/>
        </w:rPr>
      </w:pPr>
      <w:r>
        <w:rPr>
          <w:rFonts w:eastAsia="Segoe UI"/>
        </w:rPr>
        <w:t xml:space="preserve">Advanced eDiscovery </w:t>
      </w:r>
      <w:r w:rsidRPr="00046B83">
        <w:rPr>
          <w:rFonts w:eastAsia="Segoe UI"/>
        </w:rPr>
        <w:t>is part of Office 365 E5, so it will be supported like any other functionality you get with E5 SKU. It is also a service, so we will be updating the service continuously with new features, bug fixes etc.</w:t>
      </w:r>
    </w:p>
    <w:p w14:paraId="6C98D098" w14:textId="77777777" w:rsidR="00F0079A" w:rsidRPr="00D576E1" w:rsidRDefault="00F0079A" w:rsidP="00F0079A">
      <w:pPr>
        <w:pStyle w:val="Question"/>
        <w:rPr>
          <w:rFonts w:eastAsia="Calibri"/>
        </w:rPr>
      </w:pPr>
      <w:r w:rsidRPr="00D576E1">
        <w:rPr>
          <w:rFonts w:eastAsia="Calibri"/>
        </w:rPr>
        <w:t>How does licensing work?</w:t>
      </w:r>
    </w:p>
    <w:p w14:paraId="3D874A02" w14:textId="76AEF67A" w:rsidR="00F0079A" w:rsidRPr="00D576E1" w:rsidRDefault="00F0079A" w:rsidP="00F0079A">
      <w:pPr>
        <w:pStyle w:val="Answer"/>
        <w:ind w:left="720"/>
        <w:rPr>
          <w:rFonts w:eastAsia="Calibri"/>
        </w:rPr>
      </w:pPr>
      <w:r w:rsidRPr="00D576E1">
        <w:rPr>
          <w:rFonts w:eastAsia="Calibri"/>
        </w:rPr>
        <w:t xml:space="preserve">To analyze a user’s data with </w:t>
      </w:r>
      <w:r>
        <w:rPr>
          <w:rFonts w:eastAsia="Calibri"/>
        </w:rPr>
        <w:t>Advanced eDiscovery</w:t>
      </w:r>
      <w:r w:rsidRPr="00D576E1">
        <w:rPr>
          <w:rFonts w:eastAsia="Calibri"/>
        </w:rPr>
        <w:t xml:space="preserve">, the user </w:t>
      </w:r>
      <w:r w:rsidR="008253C8">
        <w:rPr>
          <w:rFonts w:eastAsia="Calibri"/>
        </w:rPr>
        <w:t xml:space="preserve">being analyzed </w:t>
      </w:r>
      <w:r w:rsidRPr="00D576E1">
        <w:rPr>
          <w:rFonts w:eastAsia="Calibri"/>
        </w:rPr>
        <w:t xml:space="preserve">must have an E5 license. The user performing tasks in </w:t>
      </w:r>
      <w:r>
        <w:rPr>
          <w:rFonts w:eastAsia="Calibri"/>
        </w:rPr>
        <w:t xml:space="preserve">Advanced eDiscovery </w:t>
      </w:r>
      <w:r w:rsidRPr="00D576E1">
        <w:rPr>
          <w:rFonts w:eastAsia="Calibri"/>
        </w:rPr>
        <w:t>does not need a license.</w:t>
      </w:r>
    </w:p>
    <w:p w14:paraId="0A2F130F" w14:textId="77777777" w:rsidR="00F0079A" w:rsidRPr="00046B83" w:rsidRDefault="00F0079A" w:rsidP="00F0079A">
      <w:pPr>
        <w:pStyle w:val="Question"/>
        <w:rPr>
          <w:rFonts w:eastAsia="Segoe UI"/>
        </w:rPr>
      </w:pPr>
      <w:r w:rsidRPr="00046B83">
        <w:rPr>
          <w:rFonts w:eastAsia="Segoe UI"/>
        </w:rPr>
        <w:t xml:space="preserve">Is </w:t>
      </w:r>
      <w:r>
        <w:rPr>
          <w:rFonts w:eastAsia="Segoe UI"/>
        </w:rPr>
        <w:t xml:space="preserve">Advanced eDiscovery </w:t>
      </w:r>
      <w:r w:rsidRPr="00046B83">
        <w:rPr>
          <w:rFonts w:eastAsia="Segoe UI"/>
        </w:rPr>
        <w:t>available as a standalone option or only as part of E5?</w:t>
      </w:r>
    </w:p>
    <w:p w14:paraId="4AFAE23E" w14:textId="77777777" w:rsidR="00F0079A" w:rsidRPr="00046B83" w:rsidRDefault="00F0079A" w:rsidP="00F0079A">
      <w:pPr>
        <w:pStyle w:val="Answer"/>
        <w:ind w:left="720"/>
        <w:rPr>
          <w:rFonts w:eastAsia="Calibri"/>
        </w:rPr>
      </w:pPr>
      <w:r w:rsidRPr="00046B83">
        <w:rPr>
          <w:rFonts w:eastAsia="Calibri"/>
        </w:rPr>
        <w:t>Yes</w:t>
      </w:r>
      <w:r>
        <w:rPr>
          <w:rFonts w:eastAsia="Calibri"/>
        </w:rPr>
        <w:t>,</w:t>
      </w:r>
      <w:r w:rsidRPr="00046B83">
        <w:rPr>
          <w:rFonts w:eastAsia="Calibri"/>
        </w:rPr>
        <w:t xml:space="preserve"> you will be able to purchase </w:t>
      </w:r>
      <w:r>
        <w:rPr>
          <w:rFonts w:eastAsia="Calibri"/>
        </w:rPr>
        <w:t xml:space="preserve">Advanced eDiscovery </w:t>
      </w:r>
      <w:r w:rsidRPr="00046B83">
        <w:rPr>
          <w:rFonts w:eastAsia="Calibri"/>
        </w:rPr>
        <w:t>licenses separately from E5</w:t>
      </w:r>
    </w:p>
    <w:p w14:paraId="34E5E0E1" w14:textId="77777777" w:rsidR="00BD5F44" w:rsidRDefault="00BD5F44" w:rsidP="00BD5F44">
      <w:pPr>
        <w:rPr>
          <w:rFonts w:ascii="Segoe UI" w:eastAsia="Times New Roman" w:hAnsi="Segoe UI" w:cs="Segoe UI"/>
          <w:b/>
          <w:color w:val="808080" w:themeColor="background1" w:themeShade="80"/>
          <w:sz w:val="18"/>
        </w:rPr>
      </w:pPr>
    </w:p>
    <w:p w14:paraId="34E5E0E2" w14:textId="285C49B9" w:rsidR="00BD5F44" w:rsidRPr="00423767" w:rsidRDefault="00B7371A" w:rsidP="00BD5F44">
      <w:pPr>
        <w:pStyle w:val="Heading3"/>
        <w:rPr>
          <w:rFonts w:eastAsia="Times New Roman"/>
        </w:rPr>
      </w:pPr>
      <w:bookmarkStart w:id="18" w:name="_Toc432587787"/>
      <w:bookmarkStart w:id="19" w:name="_Toc458066089"/>
      <w:bookmarkStart w:id="20" w:name="_Toc459879855"/>
      <w:r>
        <w:rPr>
          <w:rFonts w:eastAsia="Times New Roman"/>
        </w:rPr>
        <w:t xml:space="preserve">Office 365 </w:t>
      </w:r>
      <w:r w:rsidR="00BD5F44">
        <w:rPr>
          <w:rFonts w:eastAsia="Times New Roman"/>
        </w:rPr>
        <w:t>Advanced Threat Protection</w:t>
      </w:r>
      <w:bookmarkEnd w:id="18"/>
      <w:bookmarkEnd w:id="19"/>
      <w:bookmarkEnd w:id="20"/>
    </w:p>
    <w:p w14:paraId="34E5E0E3" w14:textId="64034DDE" w:rsidR="00BD5F44" w:rsidRDefault="00BD5F44" w:rsidP="00BD5F44">
      <w:pPr>
        <w:rPr>
          <w:rFonts w:ascii="Segoe UI" w:eastAsia="Times New Roman" w:hAnsi="Segoe UI" w:cs="Segoe UI"/>
          <w:color w:val="808080" w:themeColor="background1" w:themeShade="80"/>
          <w:sz w:val="18"/>
        </w:rPr>
      </w:pPr>
      <w:r w:rsidRPr="00423767">
        <w:rPr>
          <w:rFonts w:ascii="Segoe UI" w:eastAsia="Times New Roman" w:hAnsi="Segoe UI" w:cs="Segoe UI"/>
          <w:b/>
          <w:color w:val="808080" w:themeColor="background1" w:themeShade="80"/>
          <w:sz w:val="18"/>
        </w:rPr>
        <w:t>Description</w:t>
      </w:r>
      <w:r w:rsidRPr="00423767">
        <w:rPr>
          <w:rFonts w:ascii="Segoe UI" w:eastAsia="Times New Roman" w:hAnsi="Segoe UI" w:cs="Segoe UI"/>
          <w:color w:val="808080" w:themeColor="background1" w:themeShade="80"/>
          <w:sz w:val="18"/>
        </w:rPr>
        <w:t xml:space="preserve">: </w:t>
      </w:r>
      <w:r w:rsidR="00B7371A">
        <w:rPr>
          <w:rFonts w:ascii="Segoe UI" w:eastAsia="Times New Roman" w:hAnsi="Segoe UI" w:cs="Segoe UI"/>
          <w:color w:val="808080" w:themeColor="background1" w:themeShade="80"/>
          <w:sz w:val="18"/>
        </w:rPr>
        <w:t xml:space="preserve">Office 365 </w:t>
      </w:r>
      <w:r w:rsidR="00BA5FCA" w:rsidRPr="00BA5FCA">
        <w:rPr>
          <w:rFonts w:ascii="Segoe UI" w:eastAsia="Times New Roman" w:hAnsi="Segoe UI" w:cs="Segoe UI"/>
          <w:color w:val="808080" w:themeColor="background1" w:themeShade="80"/>
          <w:sz w:val="18"/>
        </w:rPr>
        <w:t>ATP is a collection of features, including Safe Attachments and Safe Links, designed to combat zero-day malware attacks. Safe Attachments is a new feature that opens suspected unknown attachment in a special hypervisor environment and detects malicious activity. It is designed to detect malicious attachments even before anti-virus signatures are available. Safe Links is a feature that prevents users from going to malicious web sites when they click on them in email and provides advanced reporting features that make it easy to determine who has clicked through a malicious link to support faster remediation.</w:t>
      </w:r>
    </w:p>
    <w:p w14:paraId="34E5E0E4" w14:textId="705C859A" w:rsidR="00BD5F44" w:rsidRDefault="00BD5F44" w:rsidP="00BD5F44">
      <w:pPr>
        <w:rPr>
          <w:rFonts w:ascii="Segoe UI" w:eastAsia="Times New Roman" w:hAnsi="Segoe UI" w:cs="Segoe UI"/>
          <w:color w:val="808080" w:themeColor="background1" w:themeShade="80"/>
          <w:sz w:val="18"/>
        </w:rPr>
      </w:pPr>
      <w:r w:rsidRPr="00423767">
        <w:rPr>
          <w:rFonts w:ascii="Segoe UI" w:eastAsia="Times New Roman" w:hAnsi="Segoe UI" w:cs="Segoe UI"/>
          <w:b/>
          <w:color w:val="808080" w:themeColor="background1" w:themeShade="80"/>
          <w:sz w:val="18"/>
        </w:rPr>
        <w:t>Resources</w:t>
      </w:r>
      <w:r w:rsidR="00BA5FCA">
        <w:rPr>
          <w:rFonts w:ascii="Segoe UI" w:eastAsia="Times New Roman" w:hAnsi="Segoe UI" w:cs="Segoe UI"/>
          <w:b/>
          <w:color w:val="808080" w:themeColor="background1" w:themeShade="80"/>
          <w:sz w:val="18"/>
        </w:rPr>
        <w:br/>
      </w:r>
      <w:hyperlink r:id="rId47" w:history="1">
        <w:r w:rsidR="00B7371A" w:rsidRPr="00B7371A">
          <w:rPr>
            <w:rStyle w:val="Hyperlink"/>
            <w:rFonts w:ascii="Segoe UI" w:eastAsia="Times New Roman" w:hAnsi="Segoe UI" w:cs="Segoe UI"/>
            <w:sz w:val="18"/>
          </w:rPr>
          <w:t xml:space="preserve">Office 365 </w:t>
        </w:r>
        <w:r w:rsidR="00BA5FCA" w:rsidRPr="00B7371A">
          <w:rPr>
            <w:rStyle w:val="Hyperlink"/>
            <w:rFonts w:ascii="Segoe UI" w:eastAsia="Times New Roman" w:hAnsi="Segoe UI" w:cs="Segoe UI"/>
            <w:sz w:val="18"/>
          </w:rPr>
          <w:t>Advanced Threat Protection FAQ</w:t>
        </w:r>
      </w:hyperlink>
      <w:r>
        <w:rPr>
          <w:rFonts w:ascii="Segoe UI" w:eastAsia="Times New Roman" w:hAnsi="Segoe UI" w:cs="Segoe UI"/>
          <w:b/>
          <w:color w:val="808080" w:themeColor="background1" w:themeShade="80"/>
          <w:sz w:val="18"/>
        </w:rPr>
        <w:br/>
      </w:r>
      <w:hyperlink r:id="rId48" w:history="1">
        <w:r w:rsidRPr="00252455">
          <w:rPr>
            <w:rStyle w:val="Hyperlink"/>
            <w:rFonts w:ascii="Segoe UI" w:eastAsia="Times New Roman" w:hAnsi="Segoe UI" w:cs="Segoe UI"/>
            <w:sz w:val="18"/>
          </w:rPr>
          <w:t>Microsoft Ignite Series – Overview recording</w:t>
        </w:r>
      </w:hyperlink>
      <w:r>
        <w:rPr>
          <w:rFonts w:ascii="Segoe UI" w:eastAsia="Times New Roman" w:hAnsi="Segoe UI" w:cs="Segoe UI"/>
          <w:color w:val="808080" w:themeColor="background1" w:themeShade="80"/>
          <w:sz w:val="18"/>
        </w:rPr>
        <w:br/>
      </w:r>
      <w:hyperlink r:id="rId49" w:history="1">
        <w:r w:rsidRPr="00252455">
          <w:rPr>
            <w:rStyle w:val="Hyperlink"/>
            <w:rFonts w:ascii="Segoe UI" w:eastAsia="Times New Roman" w:hAnsi="Segoe UI" w:cs="Segoe UI"/>
            <w:sz w:val="18"/>
          </w:rPr>
          <w:t>Microsoft Ignite Series – Deep Dive Session recording</w:t>
        </w:r>
      </w:hyperlink>
      <w:r w:rsidR="00866196">
        <w:rPr>
          <w:rStyle w:val="Hyperlink"/>
          <w:rFonts w:ascii="Segoe UI" w:eastAsia="Times New Roman" w:hAnsi="Segoe UI" w:cs="Segoe UI"/>
          <w:sz w:val="18"/>
        </w:rPr>
        <w:br/>
      </w:r>
      <w:hyperlink r:id="rId50" w:history="1">
        <w:r w:rsidR="00866196">
          <w:rPr>
            <w:rStyle w:val="Hyperlink"/>
            <w:lang w:val="en"/>
          </w:rPr>
          <w:t>Advanced threat protection for safe attachments and safe links</w:t>
        </w:r>
      </w:hyperlink>
    </w:p>
    <w:p w14:paraId="34E5E0EF" w14:textId="77777777" w:rsidR="00BD5F44" w:rsidRPr="003B1D92" w:rsidRDefault="00BD5F44" w:rsidP="00BD5F44">
      <w:pPr>
        <w:pStyle w:val="Question"/>
      </w:pPr>
      <w:r>
        <w:t>Will this service be included in any existing Office 365 plans</w:t>
      </w:r>
      <w:r w:rsidRPr="003B1D92">
        <w:t>?</w:t>
      </w:r>
    </w:p>
    <w:p w14:paraId="47FFE9D7" w14:textId="4121FC00" w:rsidR="001D3E73" w:rsidRDefault="00B7371A" w:rsidP="001D3E73">
      <w:pPr>
        <w:pStyle w:val="Answer"/>
        <w:ind w:left="720"/>
      </w:pPr>
      <w:r>
        <w:t xml:space="preserve">Yes – Office 365 ATP is included in Office 365 E5. It can also be purchased as a standalone product with E1 and E3. </w:t>
      </w:r>
    </w:p>
    <w:p w14:paraId="6E0217C0" w14:textId="3AD1EE1A" w:rsidR="00B7371A" w:rsidRDefault="00B7371A" w:rsidP="00B7371A">
      <w:pPr>
        <w:pStyle w:val="Question"/>
      </w:pPr>
      <w:r>
        <w:t>Are there any prerequisites for Office 365 ATP?</w:t>
      </w:r>
    </w:p>
    <w:p w14:paraId="3CD129B4" w14:textId="439517CB" w:rsidR="00B7371A" w:rsidRDefault="00B7371A" w:rsidP="00B7371A">
      <w:pPr>
        <w:pStyle w:val="Answer"/>
        <w:ind w:left="720"/>
      </w:pPr>
      <w:r w:rsidRPr="00B7371A">
        <w:t xml:space="preserve">Yes, </w:t>
      </w:r>
      <w:r>
        <w:t xml:space="preserve">Office 365 </w:t>
      </w:r>
      <w:r w:rsidRPr="00B7371A">
        <w:t xml:space="preserve">ATP requires Exchange Online Plan 1 or 2. </w:t>
      </w:r>
    </w:p>
    <w:p w14:paraId="3F39B190" w14:textId="0DFE7109" w:rsidR="00B7371A" w:rsidRDefault="00B7371A" w:rsidP="00B7371A">
      <w:pPr>
        <w:pStyle w:val="Question"/>
      </w:pPr>
      <w:r>
        <w:t>Can Office 365 ATP be used on Shared Mailboxes, and if so, does it need to be licensed?</w:t>
      </w:r>
    </w:p>
    <w:p w14:paraId="235DAC9E" w14:textId="24F888DF" w:rsidR="00B7371A" w:rsidRPr="00B7371A" w:rsidRDefault="00B7371A" w:rsidP="00B7371A">
      <w:pPr>
        <w:pStyle w:val="Answer"/>
        <w:ind w:left="720"/>
      </w:pPr>
      <w:r w:rsidRPr="00B7371A">
        <w:t>Yes. Although standard Shared Mailboxes do not require licenses, advanced functionality like</w:t>
      </w:r>
      <w:r>
        <w:t xml:space="preserve"> Office 365</w:t>
      </w:r>
      <w:r w:rsidRPr="00B7371A">
        <w:t xml:space="preserve"> ATP and In-place Hold require licenses. In this case, the Shared Mailbox would need to be licensed for </w:t>
      </w:r>
      <w:r>
        <w:t xml:space="preserve">Office 365 </w:t>
      </w:r>
      <w:r w:rsidRPr="00B7371A">
        <w:t xml:space="preserve">ATP along with Exchange Online. </w:t>
      </w:r>
    </w:p>
    <w:p w14:paraId="5BB3F1ED" w14:textId="77777777" w:rsidR="00B7371A" w:rsidRDefault="00B7371A" w:rsidP="00B7371A">
      <w:pPr>
        <w:pStyle w:val="Answer"/>
        <w:ind w:left="720"/>
      </w:pPr>
    </w:p>
    <w:p w14:paraId="21550AB5" w14:textId="3DAB55F3" w:rsidR="00B7371A" w:rsidRDefault="00B7371A" w:rsidP="00B7371A">
      <w:pPr>
        <w:pStyle w:val="Question"/>
      </w:pPr>
      <w:r>
        <w:t>My customer wants to assign Office 365 ATP to a Shared Mailbox, but they are unable to assign the Office 365 ATP license and the Exchange Online license to the same mailbox. What should they do?</w:t>
      </w:r>
    </w:p>
    <w:p w14:paraId="4FCD653D" w14:textId="122BBD35" w:rsidR="00B7371A" w:rsidRDefault="00B7371A" w:rsidP="00B7371A">
      <w:pPr>
        <w:pStyle w:val="Answer"/>
        <w:ind w:left="720"/>
      </w:pPr>
      <w:r w:rsidRPr="00B7371A">
        <w:t xml:space="preserve">The system does not currently allow multiple licenses to be assigned to a Shared Mailbox. However, if a customer wants </w:t>
      </w:r>
      <w:r>
        <w:t xml:space="preserve">Office 365 </w:t>
      </w:r>
      <w:r w:rsidRPr="00B7371A">
        <w:t xml:space="preserve">ATP, they need </w:t>
      </w:r>
      <w:r>
        <w:t xml:space="preserve">to </w:t>
      </w:r>
      <w:r w:rsidRPr="00B7371A">
        <w:t xml:space="preserve">purchase the licenses required for </w:t>
      </w:r>
      <w:r>
        <w:t xml:space="preserve">Office 365 </w:t>
      </w:r>
      <w:r w:rsidRPr="00B7371A">
        <w:t xml:space="preserve">ATP in order to stay within compliance. Until the ability to assign multiple licenses becomes available, the customer should purchase both the </w:t>
      </w:r>
      <w:r>
        <w:t xml:space="preserve">Office 365 </w:t>
      </w:r>
      <w:r w:rsidRPr="00B7371A">
        <w:t>ATP and Exchange Online licenses, but assign only the Exchange Online license to the mailbox.</w:t>
      </w:r>
    </w:p>
    <w:p w14:paraId="6699F243" w14:textId="77777777" w:rsidR="00230F0E" w:rsidRDefault="00230F0E" w:rsidP="00230F0E">
      <w:pPr>
        <w:pStyle w:val="Question"/>
        <w:rPr>
          <w:szCs w:val="22"/>
        </w:rPr>
      </w:pPr>
      <w:r>
        <w:t>Is the service available to Office 365 Dedicated customers?</w:t>
      </w:r>
    </w:p>
    <w:p w14:paraId="33065AEB" w14:textId="4F51335D" w:rsidR="00230F0E" w:rsidRPr="00230F0E" w:rsidRDefault="00230F0E" w:rsidP="00230F0E">
      <w:pPr>
        <w:pStyle w:val="Answer"/>
        <w:ind w:left="720"/>
      </w:pPr>
      <w:r>
        <w:t>EXO-ATP is not supported with EXO Dedicated.  Customers can start using the service once they have migrated to EXO vNext.</w:t>
      </w:r>
    </w:p>
    <w:p w14:paraId="4EE630B2" w14:textId="77777777" w:rsidR="00B7371A" w:rsidRDefault="00B7371A" w:rsidP="00252455">
      <w:pPr>
        <w:pStyle w:val="Heading3"/>
        <w:rPr>
          <w:rFonts w:eastAsia="Times New Roman"/>
        </w:rPr>
      </w:pPr>
      <w:bookmarkStart w:id="21" w:name="_Toc458066090"/>
      <w:bookmarkStart w:id="22" w:name="_Toc459879856"/>
    </w:p>
    <w:p w14:paraId="34E5E117" w14:textId="3B127A2F" w:rsidR="00252455" w:rsidRPr="00423767" w:rsidRDefault="00252455" w:rsidP="00252455">
      <w:pPr>
        <w:pStyle w:val="Heading3"/>
        <w:rPr>
          <w:rFonts w:eastAsia="Times New Roman"/>
        </w:rPr>
      </w:pPr>
      <w:r>
        <w:rPr>
          <w:rFonts w:eastAsia="Times New Roman"/>
        </w:rPr>
        <w:t>Power BI Pro</w:t>
      </w:r>
      <w:bookmarkEnd w:id="21"/>
      <w:bookmarkEnd w:id="22"/>
    </w:p>
    <w:p w14:paraId="34E5E118" w14:textId="77777777" w:rsidR="00252455" w:rsidRDefault="00252455" w:rsidP="00252455">
      <w:pPr>
        <w:rPr>
          <w:rFonts w:ascii="Segoe UI" w:eastAsia="Times New Roman" w:hAnsi="Segoe UI" w:cs="Segoe UI"/>
          <w:color w:val="808080" w:themeColor="background1" w:themeShade="80"/>
          <w:sz w:val="18"/>
        </w:rPr>
      </w:pPr>
      <w:r w:rsidRPr="00423767">
        <w:rPr>
          <w:rFonts w:ascii="Segoe UI" w:eastAsia="Times New Roman" w:hAnsi="Segoe UI" w:cs="Segoe UI"/>
          <w:b/>
          <w:color w:val="808080" w:themeColor="background1" w:themeShade="80"/>
          <w:sz w:val="18"/>
        </w:rPr>
        <w:t>Description</w:t>
      </w:r>
      <w:r w:rsidRPr="00423767">
        <w:rPr>
          <w:rFonts w:ascii="Segoe UI" w:eastAsia="Times New Roman" w:hAnsi="Segoe UI" w:cs="Segoe UI"/>
          <w:color w:val="808080" w:themeColor="background1" w:themeShade="80"/>
          <w:sz w:val="18"/>
        </w:rPr>
        <w:t xml:space="preserve">: </w:t>
      </w:r>
      <w:r w:rsidRPr="00252455">
        <w:rPr>
          <w:rFonts w:ascii="Segoe UI" w:eastAsia="Times New Roman" w:hAnsi="Segoe UI" w:cs="Segoe UI"/>
          <w:color w:val="808080" w:themeColor="background1" w:themeShade="80"/>
          <w:sz w:val="18"/>
        </w:rPr>
        <w:t>Business analytics service that enables information workers to visualize and analyze data with greater speed, efficiency, and understanding through live data dashboards, interactive reports, and compelling visualizations.</w:t>
      </w:r>
    </w:p>
    <w:p w14:paraId="34E5E11A" w14:textId="23F0A852" w:rsidR="00252455" w:rsidRPr="00866196" w:rsidRDefault="00252455" w:rsidP="00252455">
      <w:pPr>
        <w:rPr>
          <w:rStyle w:val="Hyperlink"/>
          <w:rFonts w:ascii="Segoe UI" w:eastAsia="Times New Roman" w:hAnsi="Segoe UI" w:cs="Segoe UI"/>
          <w:b/>
          <w:color w:val="808080" w:themeColor="background1" w:themeShade="80"/>
          <w:sz w:val="18"/>
          <w:u w:val="none"/>
        </w:rPr>
      </w:pPr>
      <w:r w:rsidRPr="00423767">
        <w:rPr>
          <w:rFonts w:ascii="Segoe UI" w:eastAsia="Times New Roman" w:hAnsi="Segoe UI" w:cs="Segoe UI"/>
          <w:b/>
          <w:color w:val="808080" w:themeColor="background1" w:themeShade="80"/>
          <w:sz w:val="18"/>
        </w:rPr>
        <w:t>Resources</w:t>
      </w:r>
      <w:r w:rsidR="005418D3">
        <w:rPr>
          <w:rFonts w:ascii="Segoe UI" w:eastAsia="Times New Roman" w:hAnsi="Segoe UI" w:cs="Segoe UI"/>
          <w:b/>
          <w:color w:val="808080" w:themeColor="background1" w:themeShade="80"/>
          <w:sz w:val="18"/>
        </w:rPr>
        <w:br/>
      </w:r>
      <w:hyperlink r:id="rId51" w:history="1">
        <w:r w:rsidR="009755F5" w:rsidRPr="00B77D6C">
          <w:rPr>
            <w:rStyle w:val="Hyperlink"/>
            <w:rFonts w:ascii="Segoe UI" w:eastAsia="Times New Roman" w:hAnsi="Segoe UI" w:cs="Segoe UI"/>
            <w:sz w:val="18"/>
          </w:rPr>
          <w:t>Power BI Pro Detailed FAQ</w:t>
        </w:r>
      </w:hyperlink>
      <w:r w:rsidR="00866196">
        <w:rPr>
          <w:rFonts w:ascii="Segoe UI" w:eastAsia="Times New Roman" w:hAnsi="Segoe UI" w:cs="Segoe UI"/>
          <w:b/>
          <w:color w:val="808080" w:themeColor="background1" w:themeShade="80"/>
          <w:sz w:val="18"/>
        </w:rPr>
        <w:br/>
      </w:r>
      <w:hyperlink r:id="rId52" w:anchor="theSessions" w:history="1">
        <w:r w:rsidRPr="00252455">
          <w:rPr>
            <w:rStyle w:val="Hyperlink"/>
            <w:rFonts w:ascii="Segoe UI" w:eastAsia="Times New Roman" w:hAnsi="Segoe UI" w:cs="Segoe UI"/>
            <w:sz w:val="18"/>
          </w:rPr>
          <w:t>Microsoft Ignite Series Recordings</w:t>
        </w:r>
      </w:hyperlink>
      <w:r w:rsidR="00866196">
        <w:rPr>
          <w:rStyle w:val="Hyperlink"/>
          <w:rFonts w:ascii="Segoe UI" w:eastAsia="Times New Roman" w:hAnsi="Segoe UI" w:cs="Segoe UI"/>
          <w:sz w:val="18"/>
        </w:rPr>
        <w:br/>
      </w:r>
      <w:hyperlink r:id="rId53" w:history="1">
        <w:r w:rsidR="00866196">
          <w:rPr>
            <w:rStyle w:val="Hyperlink"/>
            <w:lang w:val="en"/>
          </w:rPr>
          <w:t>Microsoft Power BI Knowledge Base</w:t>
        </w:r>
      </w:hyperlink>
    </w:p>
    <w:p w14:paraId="34E5E11B" w14:textId="69537CFE" w:rsidR="00252455" w:rsidRPr="00BA78C1" w:rsidRDefault="00252455" w:rsidP="002E00AC">
      <w:pPr>
        <w:rPr>
          <w:rFonts w:ascii="Segoe UI" w:eastAsia="Times New Roman" w:hAnsi="Segoe UI" w:cs="Segoe UI"/>
          <w:color w:val="808080" w:themeColor="background1" w:themeShade="80"/>
          <w:sz w:val="18"/>
        </w:rPr>
      </w:pPr>
    </w:p>
    <w:p w14:paraId="34E5E11C" w14:textId="77777777" w:rsidR="00252455" w:rsidRPr="00423767" w:rsidRDefault="00F872A3" w:rsidP="00252455">
      <w:pPr>
        <w:pStyle w:val="Heading3"/>
        <w:rPr>
          <w:rFonts w:eastAsia="Times New Roman"/>
        </w:rPr>
      </w:pPr>
      <w:bookmarkStart w:id="23" w:name="_Toc458066091"/>
      <w:bookmarkStart w:id="24" w:name="_Toc459879857"/>
      <w:r>
        <w:rPr>
          <w:rFonts w:eastAsia="Times New Roman"/>
        </w:rPr>
        <w:t>Delve</w:t>
      </w:r>
      <w:r w:rsidR="00252455">
        <w:rPr>
          <w:rFonts w:eastAsia="Times New Roman"/>
        </w:rPr>
        <w:t xml:space="preserve"> Analytics</w:t>
      </w:r>
      <w:bookmarkEnd w:id="23"/>
      <w:bookmarkEnd w:id="24"/>
    </w:p>
    <w:p w14:paraId="34E5E11D" w14:textId="56D0A89D" w:rsidR="00252455" w:rsidRDefault="00252455" w:rsidP="008A27C0">
      <w:pPr>
        <w:rPr>
          <w:rFonts w:ascii="Segoe UI" w:eastAsia="Times New Roman" w:hAnsi="Segoe UI" w:cs="Segoe UI"/>
          <w:color w:val="808080" w:themeColor="background1" w:themeShade="80"/>
          <w:sz w:val="18"/>
        </w:rPr>
      </w:pPr>
      <w:r w:rsidRPr="00423767">
        <w:rPr>
          <w:rFonts w:ascii="Segoe UI" w:eastAsia="Times New Roman" w:hAnsi="Segoe UI" w:cs="Segoe UI"/>
          <w:b/>
          <w:color w:val="808080" w:themeColor="background1" w:themeShade="80"/>
          <w:sz w:val="18"/>
        </w:rPr>
        <w:t>Description</w:t>
      </w:r>
      <w:r w:rsidRPr="00252455">
        <w:rPr>
          <w:rFonts w:ascii="Segoe UI" w:eastAsia="Times New Roman" w:hAnsi="Segoe UI" w:cs="Segoe UI"/>
          <w:color w:val="808080" w:themeColor="background1" w:themeShade="80"/>
          <w:sz w:val="18"/>
        </w:rPr>
        <w:t>: Rich interactive dashboards highlighting key trends such as reach, influence and work-life balance across an individual and team’s engagement with internal and external teams.</w:t>
      </w:r>
      <w:r w:rsidR="008A27C0" w:rsidRPr="008A27C0">
        <w:t xml:space="preserve"> </w:t>
      </w:r>
      <w:r w:rsidR="008A27C0" w:rsidRPr="008A27C0">
        <w:rPr>
          <w:rFonts w:ascii="Segoe UI" w:eastAsia="Times New Roman" w:hAnsi="Segoe UI" w:cs="Segoe UI"/>
          <w:color w:val="808080" w:themeColor="background1" w:themeShade="80"/>
          <w:sz w:val="18"/>
        </w:rPr>
        <w:t>Delve Analytics is an application that leverages rich insights derived from your communications and collaborations data to help you optimize your activi</w:t>
      </w:r>
      <w:r w:rsidR="008A27C0">
        <w:rPr>
          <w:rFonts w:ascii="Segoe UI" w:eastAsia="Times New Roman" w:hAnsi="Segoe UI" w:cs="Segoe UI"/>
          <w:color w:val="808080" w:themeColor="background1" w:themeShade="80"/>
          <w:sz w:val="18"/>
        </w:rPr>
        <w:t xml:space="preserve">ties for the highest impact. </w:t>
      </w:r>
      <w:r w:rsidR="008A27C0" w:rsidRPr="008A27C0">
        <w:rPr>
          <w:rFonts w:ascii="Segoe UI" w:eastAsia="Times New Roman" w:hAnsi="Segoe UI" w:cs="Segoe UI"/>
          <w:color w:val="808080" w:themeColor="background1" w:themeShade="80"/>
          <w:sz w:val="18"/>
        </w:rPr>
        <w:t>Delve analytics will help individuals and teams get time back and spend it effectively by providing visibility into insights about how you actually work. You and your team can be more effective with Delve Analytics – work analytics for the enterprise.</w:t>
      </w:r>
    </w:p>
    <w:p w14:paraId="34E5E120" w14:textId="65641B8A" w:rsidR="00252455" w:rsidRPr="00866196" w:rsidRDefault="00252455" w:rsidP="002E00AC">
      <w:pPr>
        <w:rPr>
          <w:rFonts w:ascii="Segoe UI" w:eastAsia="Times New Roman" w:hAnsi="Segoe UI" w:cs="Segoe UI"/>
          <w:b/>
          <w:color w:val="808080" w:themeColor="background1" w:themeShade="80"/>
          <w:sz w:val="18"/>
        </w:rPr>
      </w:pPr>
      <w:r w:rsidRPr="00423767">
        <w:rPr>
          <w:rFonts w:ascii="Segoe UI" w:eastAsia="Times New Roman" w:hAnsi="Segoe UI" w:cs="Segoe UI"/>
          <w:b/>
          <w:color w:val="808080" w:themeColor="background1" w:themeShade="80"/>
          <w:sz w:val="18"/>
        </w:rPr>
        <w:t>Resources</w:t>
      </w:r>
      <w:r w:rsidR="00866196">
        <w:rPr>
          <w:rFonts w:ascii="Segoe UI" w:eastAsia="Times New Roman" w:hAnsi="Segoe UI" w:cs="Segoe UI"/>
          <w:b/>
          <w:color w:val="808080" w:themeColor="background1" w:themeShade="80"/>
          <w:sz w:val="18"/>
        </w:rPr>
        <w:br/>
      </w:r>
      <w:hyperlink r:id="rId54" w:history="1">
        <w:r w:rsidR="000D405F" w:rsidRPr="000D405F">
          <w:rPr>
            <w:rStyle w:val="Hyperlink"/>
          </w:rPr>
          <w:t>Delve Analytics FAQ</w:t>
        </w:r>
      </w:hyperlink>
      <w:r w:rsidR="00866196">
        <w:rPr>
          <w:rFonts w:ascii="Segoe UI" w:eastAsia="Times New Roman" w:hAnsi="Segoe UI" w:cs="Segoe UI"/>
          <w:b/>
          <w:color w:val="808080" w:themeColor="background1" w:themeShade="80"/>
          <w:sz w:val="18"/>
        </w:rPr>
        <w:br/>
      </w:r>
      <w:hyperlink r:id="rId55" w:history="1">
        <w:r w:rsidRPr="00252455">
          <w:rPr>
            <w:rStyle w:val="Hyperlink"/>
            <w:rFonts w:ascii="Segoe UI" w:eastAsia="Times New Roman" w:hAnsi="Segoe UI" w:cs="Segoe UI"/>
            <w:sz w:val="18"/>
          </w:rPr>
          <w:t>Office Delve and Office Graph Vision and Roadmap</w:t>
        </w:r>
      </w:hyperlink>
      <w:r w:rsidR="00866196">
        <w:rPr>
          <w:rFonts w:ascii="Segoe UI" w:eastAsia="Times New Roman" w:hAnsi="Segoe UI" w:cs="Segoe UI"/>
          <w:b/>
          <w:color w:val="808080" w:themeColor="background1" w:themeShade="80"/>
          <w:sz w:val="18"/>
        </w:rPr>
        <w:br/>
      </w:r>
      <w:hyperlink r:id="rId56" w:history="1">
        <w:r w:rsidRPr="00252455">
          <w:rPr>
            <w:rStyle w:val="Hyperlink"/>
            <w:rFonts w:ascii="Segoe UI" w:eastAsia="Times New Roman" w:hAnsi="Segoe UI" w:cs="Segoe UI"/>
            <w:sz w:val="18"/>
          </w:rPr>
          <w:t>Break Down Organizational Silos and Gain New Insights with Office Graph and Office Delve</w:t>
        </w:r>
      </w:hyperlink>
    </w:p>
    <w:p w14:paraId="06B41378" w14:textId="35E5D82C" w:rsidR="002C4459" w:rsidRPr="002872F8" w:rsidRDefault="008A27C0" w:rsidP="002C4459">
      <w:pPr>
        <w:pStyle w:val="Question"/>
      </w:pPr>
      <w:r>
        <w:rPr>
          <w:rFonts w:eastAsia="Calibri Light"/>
        </w:rPr>
        <w:t>What Office 365 plans include Delve Analytics</w:t>
      </w:r>
    </w:p>
    <w:p w14:paraId="273A67FD" w14:textId="4DA2E9D3" w:rsidR="002C4459" w:rsidRPr="002C4459" w:rsidRDefault="002C4459" w:rsidP="002C4459">
      <w:pPr>
        <w:pStyle w:val="Answer"/>
        <w:ind w:left="720"/>
      </w:pPr>
      <w:r w:rsidRPr="008A7D11">
        <w:rPr>
          <w:rFonts w:eastAsia="Segoe UI"/>
        </w:rPr>
        <w:t xml:space="preserve">Delve Analytics will be available as a part of E5, or as an add-on to E1/ E3 plans. </w:t>
      </w:r>
    </w:p>
    <w:p w14:paraId="3B420B8A" w14:textId="77777777" w:rsidR="002C4459" w:rsidRPr="002872F8" w:rsidRDefault="002C4459" w:rsidP="002C4459">
      <w:pPr>
        <w:pStyle w:val="Question"/>
      </w:pPr>
      <w:r w:rsidRPr="515BF3ED">
        <w:rPr>
          <w:rFonts w:eastAsia="Calibri Light"/>
        </w:rPr>
        <w:t>Do I need each user licensed to enable organization and team analytics views?</w:t>
      </w:r>
    </w:p>
    <w:p w14:paraId="63B1E8EF" w14:textId="10C9BEC4" w:rsidR="002C4459" w:rsidRPr="002C4459" w:rsidRDefault="002C4459" w:rsidP="002C4459">
      <w:pPr>
        <w:pStyle w:val="Answer"/>
        <w:ind w:left="720"/>
      </w:pPr>
      <w:r>
        <w:t xml:space="preserve">Yes, each user needs to be licensed for Delve Analytics as part of E5 or as an add-on to E1/ E3 in order for their data to be contributed as aggregated and anonymous inputs for team scenarios. </w:t>
      </w:r>
    </w:p>
    <w:p w14:paraId="34E5E121" w14:textId="77777777" w:rsidR="00252455" w:rsidRDefault="00252455" w:rsidP="002E00AC"/>
    <w:p w14:paraId="34E5E122" w14:textId="77777777" w:rsidR="00252455" w:rsidRPr="00423767" w:rsidRDefault="00252455" w:rsidP="00252455">
      <w:pPr>
        <w:pStyle w:val="Heading3"/>
        <w:rPr>
          <w:rFonts w:eastAsia="Times New Roman"/>
        </w:rPr>
      </w:pPr>
      <w:bookmarkStart w:id="25" w:name="_Toc458066092"/>
      <w:bookmarkStart w:id="26" w:name="_Toc459879858"/>
      <w:r>
        <w:rPr>
          <w:rFonts w:eastAsia="Times New Roman"/>
        </w:rPr>
        <w:t>DLP and Encryption</w:t>
      </w:r>
      <w:bookmarkEnd w:id="25"/>
      <w:bookmarkEnd w:id="26"/>
    </w:p>
    <w:p w14:paraId="34E5E123" w14:textId="263FFC36" w:rsidR="00252455" w:rsidRDefault="00252455" w:rsidP="00252455">
      <w:pPr>
        <w:rPr>
          <w:rFonts w:ascii="Segoe UI" w:eastAsia="Times New Roman" w:hAnsi="Segoe UI" w:cs="Segoe UI"/>
          <w:color w:val="808080" w:themeColor="background1" w:themeShade="80"/>
          <w:sz w:val="18"/>
        </w:rPr>
      </w:pPr>
      <w:r w:rsidRPr="00423767">
        <w:rPr>
          <w:rFonts w:ascii="Segoe UI" w:eastAsia="Times New Roman" w:hAnsi="Segoe UI" w:cs="Segoe UI"/>
          <w:b/>
          <w:color w:val="808080" w:themeColor="background1" w:themeShade="80"/>
          <w:sz w:val="18"/>
        </w:rPr>
        <w:t>Description</w:t>
      </w:r>
      <w:r w:rsidRPr="00252455">
        <w:rPr>
          <w:rFonts w:ascii="Segoe UI" w:eastAsia="Times New Roman" w:hAnsi="Segoe UI" w:cs="Segoe UI"/>
          <w:color w:val="808080" w:themeColor="background1" w:themeShade="80"/>
          <w:sz w:val="18"/>
        </w:rPr>
        <w:t xml:space="preserve">: Extending Data Loss Prevention and Data Encryption at rest to SharePoint Online </w:t>
      </w:r>
      <w:r w:rsidR="00663235">
        <w:rPr>
          <w:rFonts w:ascii="Segoe UI" w:eastAsia="Times New Roman" w:hAnsi="Segoe UI" w:cs="Segoe UI"/>
          <w:color w:val="808080" w:themeColor="background1" w:themeShade="80"/>
          <w:sz w:val="18"/>
        </w:rPr>
        <w:t xml:space="preserve">in </w:t>
      </w:r>
      <w:r w:rsidRPr="00252455">
        <w:rPr>
          <w:rFonts w:ascii="Segoe UI" w:eastAsia="Times New Roman" w:hAnsi="Segoe UI" w:cs="Segoe UI"/>
          <w:color w:val="808080" w:themeColor="background1" w:themeShade="80"/>
          <w:sz w:val="18"/>
        </w:rPr>
        <w:t>addition to Exchange Online.</w:t>
      </w:r>
      <w:r w:rsidR="00663235">
        <w:rPr>
          <w:rFonts w:ascii="Segoe UI" w:eastAsia="Times New Roman" w:hAnsi="Segoe UI" w:cs="Segoe UI"/>
          <w:color w:val="808080" w:themeColor="background1" w:themeShade="80"/>
          <w:sz w:val="18"/>
        </w:rPr>
        <w:t xml:space="preserve"> </w:t>
      </w:r>
    </w:p>
    <w:p w14:paraId="6F89A67E" w14:textId="77777777" w:rsidR="008532FD" w:rsidRDefault="008532FD" w:rsidP="008532FD">
      <w:pPr>
        <w:rPr>
          <w:lang w:val="en"/>
        </w:rPr>
      </w:pPr>
      <w:r w:rsidRPr="00423767">
        <w:rPr>
          <w:rFonts w:ascii="Segoe UI" w:eastAsia="Times New Roman" w:hAnsi="Segoe UI" w:cs="Segoe UI"/>
          <w:b/>
          <w:color w:val="808080" w:themeColor="background1" w:themeShade="80"/>
          <w:sz w:val="18"/>
        </w:rPr>
        <w:t>Resources</w:t>
      </w:r>
      <w:r>
        <w:rPr>
          <w:rFonts w:ascii="Segoe UI" w:eastAsia="Times New Roman" w:hAnsi="Segoe UI" w:cs="Segoe UI"/>
          <w:b/>
          <w:color w:val="808080" w:themeColor="background1" w:themeShade="80"/>
          <w:sz w:val="18"/>
        </w:rPr>
        <w:br/>
      </w:r>
      <w:hyperlink r:id="rId57" w:history="1">
        <w:r>
          <w:rPr>
            <w:rStyle w:val="Hyperlink"/>
            <w:lang w:val="en"/>
          </w:rPr>
          <w:t>Overview of data loss prevention policies</w:t>
        </w:r>
      </w:hyperlink>
    </w:p>
    <w:p w14:paraId="34E5E124" w14:textId="77777777" w:rsidR="00252455" w:rsidRDefault="00252455" w:rsidP="002E00AC"/>
    <w:p w14:paraId="34E5E125" w14:textId="77777777" w:rsidR="00252455" w:rsidRPr="00423767" w:rsidRDefault="00252455" w:rsidP="00252455">
      <w:pPr>
        <w:pStyle w:val="Heading3"/>
        <w:rPr>
          <w:rFonts w:eastAsia="Times New Roman"/>
        </w:rPr>
      </w:pPr>
      <w:bookmarkStart w:id="27" w:name="_Toc458066093"/>
      <w:bookmarkStart w:id="28" w:name="_Toc459879859"/>
      <w:r>
        <w:rPr>
          <w:rFonts w:eastAsia="Times New Roman"/>
        </w:rPr>
        <w:t>Meeting Broadcast</w:t>
      </w:r>
      <w:bookmarkEnd w:id="27"/>
      <w:bookmarkEnd w:id="28"/>
    </w:p>
    <w:p w14:paraId="34E5E126" w14:textId="1D278997" w:rsidR="00252455" w:rsidRDefault="00252455" w:rsidP="00252455">
      <w:pPr>
        <w:rPr>
          <w:rFonts w:ascii="Segoe UI" w:eastAsia="Times New Roman" w:hAnsi="Segoe UI" w:cs="Segoe UI"/>
          <w:color w:val="808080" w:themeColor="background1" w:themeShade="80"/>
          <w:sz w:val="18"/>
        </w:rPr>
      </w:pPr>
      <w:r w:rsidRPr="00423767">
        <w:rPr>
          <w:rFonts w:ascii="Segoe UI" w:eastAsia="Times New Roman" w:hAnsi="Segoe UI" w:cs="Segoe UI"/>
          <w:b/>
          <w:color w:val="808080" w:themeColor="background1" w:themeShade="80"/>
          <w:sz w:val="18"/>
        </w:rPr>
        <w:t>Description</w:t>
      </w:r>
      <w:r w:rsidRPr="00252455">
        <w:rPr>
          <w:rFonts w:ascii="Segoe UI" w:eastAsia="Times New Roman" w:hAnsi="Segoe UI" w:cs="Segoe UI"/>
          <w:color w:val="808080" w:themeColor="background1" w:themeShade="80"/>
          <w:sz w:val="18"/>
        </w:rPr>
        <w:t>: Enables hosting meetings to reach thousands of attendees, with unique large meeting features.</w:t>
      </w:r>
    </w:p>
    <w:p w14:paraId="10D62B2B" w14:textId="0E023773" w:rsidR="00866196" w:rsidRDefault="00866196" w:rsidP="00252455">
      <w:pPr>
        <w:rPr>
          <w:rFonts w:ascii="Segoe UI" w:eastAsia="Times New Roman" w:hAnsi="Segoe UI" w:cs="Segoe UI"/>
          <w:color w:val="808080" w:themeColor="background1" w:themeShade="80"/>
          <w:sz w:val="18"/>
        </w:rPr>
      </w:pPr>
      <w:r w:rsidRPr="00423767">
        <w:rPr>
          <w:rFonts w:ascii="Segoe UI" w:eastAsia="Times New Roman" w:hAnsi="Segoe UI" w:cs="Segoe UI"/>
          <w:b/>
          <w:color w:val="808080" w:themeColor="background1" w:themeShade="80"/>
          <w:sz w:val="18"/>
        </w:rPr>
        <w:t>Resources</w:t>
      </w:r>
      <w:r>
        <w:rPr>
          <w:rFonts w:ascii="Segoe UI" w:eastAsia="Times New Roman" w:hAnsi="Segoe UI" w:cs="Segoe UI"/>
          <w:b/>
          <w:color w:val="808080" w:themeColor="background1" w:themeShade="80"/>
          <w:sz w:val="18"/>
        </w:rPr>
        <w:br/>
      </w:r>
      <w:hyperlink r:id="rId58" w:history="1">
        <w:r>
          <w:rPr>
            <w:rStyle w:val="Hyperlink"/>
            <w:lang w:val="en"/>
          </w:rPr>
          <w:t>What is a Skype Meeting Broadcast?</w:t>
        </w:r>
      </w:hyperlink>
    </w:p>
    <w:p w14:paraId="19E1E64E" w14:textId="3AA1F44A" w:rsidR="008A2A44" w:rsidRDefault="008A2A44" w:rsidP="008A2A44">
      <w:pPr>
        <w:pStyle w:val="Question"/>
      </w:pPr>
      <w:r>
        <w:t>What is Skype Meeting Broadcast and how is it enabled?</w:t>
      </w:r>
    </w:p>
    <w:p w14:paraId="2E7678FC" w14:textId="77777777" w:rsidR="008A2A44" w:rsidRPr="008A2A44" w:rsidRDefault="008A2A44" w:rsidP="008A2A44">
      <w:pPr>
        <w:pStyle w:val="Answer"/>
        <w:ind w:left="720"/>
      </w:pPr>
      <w:r w:rsidRPr="008A2A44">
        <w:t>Skype Meeting Broadcast is a new exciting feature in Office 365 available to all organizations, except those with Education, Government or Non-Profit subscriptions. In order to be able to use this feature, IT Admins of Office 365 tenants will need to manually turn on the feature.</w:t>
      </w:r>
    </w:p>
    <w:p w14:paraId="79D623B8" w14:textId="6A77F0C3" w:rsidR="008A2A44" w:rsidRPr="008A2A44" w:rsidRDefault="008A2A44" w:rsidP="008A2A44">
      <w:pPr>
        <w:pStyle w:val="Answer"/>
        <w:ind w:left="720"/>
      </w:pPr>
      <w:r w:rsidRPr="008A2A44">
        <w:t xml:space="preserve">Skype Meeting Broadcast enables Office 365 users to produce and broadcast a Skype for Business meeting on the internet with up to 10,000 attendees, who can attend from a browser on virtually any device. Skype Meeting Broadcast makes it easy to host large virtual meetings like internal “Town Hall” style meetings and public webinars. </w:t>
      </w:r>
    </w:p>
    <w:p w14:paraId="72259744" w14:textId="2181F54B" w:rsidR="008A2A44" w:rsidRDefault="008A2A44" w:rsidP="008A2A44">
      <w:pPr>
        <w:pStyle w:val="Answer"/>
        <w:ind w:left="720"/>
      </w:pPr>
      <w:r w:rsidRPr="008A2A44">
        <w:t xml:space="preserve">Distribution of the media content of a broadcast meeting utilizes Microsoft Azure's Content Delivery Network (CDN) to achieve very high scale to support thousands of people watching a broadcast. The chunked media content passing through the CDN is encrypted, and the CDN cache has a limited lifetime. Because Azure CDN is not included in the services that commit to meeting the EU Standard Contractual Clauses, Skype Meeting Broadcast has been disabled by default for all data center regions.  </w:t>
      </w:r>
    </w:p>
    <w:p w14:paraId="11AC01D6" w14:textId="196CFBA3" w:rsidR="00471D36" w:rsidRDefault="00471D36" w:rsidP="00471D36">
      <w:pPr>
        <w:pStyle w:val="Question"/>
      </w:pPr>
      <w:r>
        <w:t>Do authenticated users require a Skype for Business license to join a Skype Meeting Broadcast?</w:t>
      </w:r>
    </w:p>
    <w:p w14:paraId="04FE6499" w14:textId="6CFFB87E" w:rsidR="00471D36" w:rsidRDefault="00471D36" w:rsidP="00471D36">
      <w:pPr>
        <w:pStyle w:val="Answer"/>
        <w:ind w:left="720"/>
      </w:pPr>
      <w:r>
        <w:t xml:space="preserve">Yes, all authenticated users joining a Skype Meeting Broadcast must be have a Skype for Business license through any means (e.g. Skype for Business Plan 2, Office 365 E3, etc.). </w:t>
      </w:r>
    </w:p>
    <w:p w14:paraId="72854A73" w14:textId="354E5A10" w:rsidR="008A2A44" w:rsidRDefault="008A2A44" w:rsidP="008A2A44">
      <w:pPr>
        <w:pStyle w:val="Question"/>
      </w:pPr>
      <w:r>
        <w:t>Where can the IT Admin find information about Skype Meeting Broadcast?</w:t>
      </w:r>
    </w:p>
    <w:p w14:paraId="2C5499C2" w14:textId="04E10D3E" w:rsidR="008A2A44" w:rsidRDefault="008A2A44" w:rsidP="008A2A44">
      <w:pPr>
        <w:pStyle w:val="Answer"/>
        <w:ind w:left="720"/>
      </w:pPr>
      <w:r>
        <w:t xml:space="preserve">IT Admins can find more information about Skype Meeting Broadcast at the following page: </w:t>
      </w:r>
      <w:r>
        <w:br/>
      </w:r>
      <w:hyperlink r:id="rId59" w:history="1">
        <w:r>
          <w:rPr>
            <w:rStyle w:val="Hyperlink"/>
            <w:sz w:val="20"/>
            <w:szCs w:val="20"/>
          </w:rPr>
          <w:t>https://support.office.com/article/Set-up-Skype-Meeting-Broadcast-dfa736b9-4920-4f48-b8c0-b5487ec6086f</w:t>
        </w:r>
      </w:hyperlink>
      <w:r>
        <w:rPr>
          <w:color w:val="000000"/>
          <w:u w:val="single"/>
        </w:rPr>
        <w:t xml:space="preserve">  </w:t>
      </w:r>
    </w:p>
    <w:p w14:paraId="449B70D5" w14:textId="233EC2C2" w:rsidR="008A2A44" w:rsidRDefault="008A2A44" w:rsidP="008A2A44">
      <w:pPr>
        <w:pStyle w:val="Question"/>
      </w:pPr>
      <w:r>
        <w:t>Where can the IT Admin find information to enable Skype Meeting Broadcast?</w:t>
      </w:r>
    </w:p>
    <w:p w14:paraId="4E51E286" w14:textId="03036BE1" w:rsidR="008A2A44" w:rsidRDefault="008A2A44" w:rsidP="008A2A44">
      <w:pPr>
        <w:pStyle w:val="Answer"/>
        <w:ind w:left="720"/>
      </w:pPr>
      <w:r>
        <w:rPr>
          <w:sz w:val="20"/>
          <w:szCs w:val="20"/>
        </w:rPr>
        <w:t xml:space="preserve">IT Admins can find step by step instructions at the following page: </w:t>
      </w:r>
      <w:r>
        <w:rPr>
          <w:sz w:val="20"/>
          <w:szCs w:val="20"/>
        </w:rPr>
        <w:br/>
      </w:r>
      <w:hyperlink r:id="rId60" w:history="1">
        <w:r>
          <w:rPr>
            <w:rStyle w:val="Hyperlink"/>
            <w:sz w:val="20"/>
            <w:szCs w:val="20"/>
          </w:rPr>
          <w:t>https://support.office.com/article/Enable-your-organization-for-Skype-Meeting-Broadcast-5299cce0-850e-42dc-b6ae-2d0ee775c4a9</w:t>
        </w:r>
      </w:hyperlink>
      <w:r>
        <w:rPr>
          <w:sz w:val="20"/>
          <w:szCs w:val="20"/>
        </w:rPr>
        <w:t xml:space="preserve"> </w:t>
      </w:r>
    </w:p>
    <w:p w14:paraId="366C1D93" w14:textId="47920B8B" w:rsidR="008A2A44" w:rsidRDefault="008A2A44" w:rsidP="008A2A44">
      <w:pPr>
        <w:pStyle w:val="Question"/>
      </w:pPr>
      <w:r>
        <w:t>Can you provide some articulation of the actual risk of using Meeting Broadcast?</w:t>
      </w:r>
    </w:p>
    <w:p w14:paraId="5276A993" w14:textId="5C839499" w:rsidR="008A2A44" w:rsidRDefault="008A2A44" w:rsidP="008A2A44">
      <w:pPr>
        <w:pStyle w:val="Answer"/>
        <w:ind w:left="720"/>
      </w:pPr>
      <w:r>
        <w:t xml:space="preserve">When a Customer uses Meeting Broadcast, encrypted data chunks containing meeting content are placed on the Azure </w:t>
      </w:r>
      <w:r w:rsidRPr="008A2A44">
        <w:t>Content Delivery Network (CDN) and the encryption key is not shared with the CDN. Meeting content data may be temporarily cached nearer meeting attendees for improved service performance but whether in transit or temporarily cached the meeting content remains encrypted until decrypted on the client side for attendees.</w:t>
      </w:r>
    </w:p>
    <w:p w14:paraId="2D545754" w14:textId="512C5D40" w:rsidR="008A2A44" w:rsidRDefault="008A2A44" w:rsidP="008A2A44">
      <w:pPr>
        <w:pStyle w:val="Question"/>
      </w:pPr>
      <w:r>
        <w:t>Are any other Skype for Business services in Office 365 affected?</w:t>
      </w:r>
    </w:p>
    <w:p w14:paraId="0DBD0DD9" w14:textId="2B93D281" w:rsidR="003B4486" w:rsidRDefault="008A2A44" w:rsidP="006A3A71">
      <w:pPr>
        <w:pStyle w:val="Answer"/>
        <w:ind w:left="720"/>
      </w:pPr>
      <w:r>
        <w:t>No.</w:t>
      </w:r>
    </w:p>
    <w:p w14:paraId="60FF6359" w14:textId="77777777" w:rsidR="006A3A71" w:rsidRPr="006A3A71" w:rsidRDefault="006A3A71" w:rsidP="006A3A71">
      <w:pPr>
        <w:pStyle w:val="Answer"/>
        <w:ind w:left="720"/>
      </w:pPr>
    </w:p>
    <w:p w14:paraId="15291490" w14:textId="20FB4DAD" w:rsidR="003B4486" w:rsidRPr="00423767" w:rsidRDefault="003B4486" w:rsidP="003B4486">
      <w:pPr>
        <w:pStyle w:val="Heading3"/>
        <w:rPr>
          <w:rFonts w:eastAsia="Times New Roman"/>
        </w:rPr>
      </w:pPr>
      <w:bookmarkStart w:id="29" w:name="_Toc458066096"/>
      <w:bookmarkStart w:id="30" w:name="_Toc459879860"/>
      <w:r>
        <w:rPr>
          <w:rFonts w:eastAsia="Times New Roman"/>
        </w:rPr>
        <w:t>Office 365 Planner</w:t>
      </w:r>
      <w:bookmarkEnd w:id="29"/>
      <w:bookmarkEnd w:id="30"/>
    </w:p>
    <w:p w14:paraId="3A0EEEA5" w14:textId="68B7233C" w:rsidR="003B4486" w:rsidRDefault="003B4486" w:rsidP="003B4486">
      <w:pPr>
        <w:rPr>
          <w:rFonts w:ascii="Segoe UI" w:eastAsia="Times New Roman" w:hAnsi="Segoe UI" w:cs="Segoe UI"/>
          <w:color w:val="808080" w:themeColor="background1" w:themeShade="80"/>
          <w:sz w:val="18"/>
        </w:rPr>
      </w:pPr>
      <w:r w:rsidRPr="00423767">
        <w:rPr>
          <w:rFonts w:ascii="Segoe UI" w:eastAsia="Times New Roman" w:hAnsi="Segoe UI" w:cs="Segoe UI"/>
          <w:b/>
          <w:color w:val="808080" w:themeColor="background1" w:themeShade="80"/>
          <w:sz w:val="18"/>
        </w:rPr>
        <w:t>Description</w:t>
      </w:r>
      <w:r w:rsidRPr="00252455">
        <w:rPr>
          <w:rFonts w:ascii="Segoe UI" w:eastAsia="Times New Roman" w:hAnsi="Segoe UI" w:cs="Segoe UI"/>
          <w:color w:val="808080" w:themeColor="background1" w:themeShade="80"/>
          <w:sz w:val="18"/>
        </w:rPr>
        <w:t xml:space="preserve">: </w:t>
      </w:r>
      <w:r>
        <w:rPr>
          <w:rStyle w:val="AnswerChar"/>
        </w:rPr>
        <w:t xml:space="preserve">Planner </w:t>
      </w:r>
      <w:r w:rsidRPr="003B4486">
        <w:rPr>
          <w:rStyle w:val="AnswerChar"/>
        </w:rPr>
        <w:t>offers people a simple and highly visual way to organize teamwork. Planner makes it easy for your team to create new plans, organize and assign tasks, share files, chat about what you’re working on, and get updates on progress. Planner can be used to manage a marketing event, brainstorm new product ideas, track a school project, prepare for a customer visit, or just organize your team more effectively.</w:t>
      </w:r>
    </w:p>
    <w:p w14:paraId="6A951166" w14:textId="641DC642" w:rsidR="003B4486" w:rsidRDefault="003B4486" w:rsidP="003B4486">
      <w:r w:rsidRPr="00423767">
        <w:rPr>
          <w:rFonts w:ascii="Segoe UI" w:eastAsia="Times New Roman" w:hAnsi="Segoe UI" w:cs="Segoe UI"/>
          <w:b/>
          <w:color w:val="808080" w:themeColor="background1" w:themeShade="80"/>
          <w:sz w:val="18"/>
        </w:rPr>
        <w:t>Resources</w:t>
      </w:r>
      <w:r>
        <w:rPr>
          <w:rFonts w:ascii="Segoe UI" w:eastAsia="Times New Roman" w:hAnsi="Segoe UI" w:cs="Segoe UI"/>
          <w:b/>
          <w:color w:val="808080" w:themeColor="background1" w:themeShade="80"/>
          <w:sz w:val="18"/>
        </w:rPr>
        <w:br/>
      </w:r>
      <w:hyperlink r:id="rId61" w:history="1">
        <w:r w:rsidRPr="003B4486">
          <w:rPr>
            <w:rStyle w:val="Hyperlink"/>
          </w:rPr>
          <w:t>Introducing Office 365 Planner</w:t>
        </w:r>
      </w:hyperlink>
    </w:p>
    <w:p w14:paraId="72D5D031" w14:textId="77777777" w:rsidR="003B4486" w:rsidRDefault="003B4486" w:rsidP="003B4486">
      <w:pPr>
        <w:pStyle w:val="Question"/>
      </w:pPr>
      <w:r w:rsidRPr="003B4486">
        <w:t>Why can’t I access “Planner Preview” that I see in my license center?</w:t>
      </w:r>
    </w:p>
    <w:p w14:paraId="0FA0D174" w14:textId="77777777" w:rsidR="003B4486" w:rsidRPr="003B4486" w:rsidRDefault="003B4486" w:rsidP="003B4486">
      <w:pPr>
        <w:pStyle w:val="Answer"/>
        <w:ind w:left="720"/>
      </w:pPr>
      <w:r w:rsidRPr="003B4486">
        <w:t>Planner preview is only available to those Office 365 customers who have opted-in for the First Release program. Setup instructions will be sent to Office 365 admins once Planner preview is available for use within their tenant.</w:t>
      </w:r>
    </w:p>
    <w:p w14:paraId="37ACB3E7" w14:textId="77777777" w:rsidR="00BB509F" w:rsidRDefault="00BB509F" w:rsidP="00BB509F">
      <w:pPr>
        <w:pStyle w:val="Heading3"/>
        <w:rPr>
          <w:rStyle w:val="normaltextrun"/>
          <w:rFonts w:cs="Segoe UI Semibold"/>
          <w:szCs w:val="44"/>
        </w:rPr>
      </w:pPr>
      <w:bookmarkStart w:id="31" w:name="_Toc458066098"/>
    </w:p>
    <w:p w14:paraId="1F3B02F6" w14:textId="639DCC1F" w:rsidR="00BB509F" w:rsidRDefault="00BB509F" w:rsidP="00BB509F">
      <w:pPr>
        <w:pStyle w:val="Heading3"/>
        <w:rPr>
          <w:rStyle w:val="normaltextrun"/>
          <w:rFonts w:cs="Segoe UI Semibold"/>
          <w:szCs w:val="44"/>
        </w:rPr>
      </w:pPr>
      <w:bookmarkStart w:id="32" w:name="_Toc459879861"/>
      <w:r>
        <w:rPr>
          <w:rStyle w:val="normaltextrun"/>
          <w:rFonts w:cs="Segoe UI Semibold"/>
          <w:szCs w:val="44"/>
        </w:rPr>
        <w:t>Office 365 Advanced Security Management</w:t>
      </w:r>
      <w:bookmarkEnd w:id="31"/>
      <w:bookmarkEnd w:id="32"/>
    </w:p>
    <w:p w14:paraId="5E47A77D" w14:textId="77777777" w:rsidR="00813258" w:rsidRDefault="00813258" w:rsidP="00813258">
      <w:pPr>
        <w:rPr>
          <w:rStyle w:val="AnswerChar"/>
        </w:rPr>
      </w:pPr>
      <w:r w:rsidRPr="00423767">
        <w:rPr>
          <w:rFonts w:ascii="Segoe UI" w:eastAsia="Times New Roman" w:hAnsi="Segoe UI" w:cs="Segoe UI"/>
          <w:b/>
          <w:color w:val="808080" w:themeColor="background1" w:themeShade="80"/>
          <w:sz w:val="18"/>
        </w:rPr>
        <w:t>Description</w:t>
      </w:r>
      <w:r w:rsidRPr="00252455">
        <w:rPr>
          <w:rFonts w:ascii="Segoe UI" w:eastAsia="Times New Roman" w:hAnsi="Segoe UI" w:cs="Segoe UI"/>
          <w:color w:val="808080" w:themeColor="background1" w:themeShade="80"/>
          <w:sz w:val="18"/>
        </w:rPr>
        <w:t xml:space="preserve">: </w:t>
      </w:r>
      <w:r w:rsidRPr="00813258">
        <w:rPr>
          <w:rStyle w:val="AnswerChar"/>
        </w:rPr>
        <w:t xml:space="preserve">The cloud offers many security benefits to organizations, but also raises new security considerations. It can also add to existing </w:t>
      </w:r>
      <w:r>
        <w:rPr>
          <w:rStyle w:val="AnswerChar"/>
        </w:rPr>
        <w:t>ones such as shadow IT -</w:t>
      </w:r>
      <w:r w:rsidRPr="00813258">
        <w:rPr>
          <w:rStyle w:val="AnswerChar"/>
        </w:rPr>
        <w:t xml:space="preserve"> the use of software that is not formally sanctioned by the organization. Advance</w:t>
      </w:r>
      <w:r>
        <w:rPr>
          <w:rStyle w:val="AnswerChar"/>
        </w:rPr>
        <w:t>d Security Management includes:</w:t>
      </w:r>
    </w:p>
    <w:p w14:paraId="64F5BAC5" w14:textId="77777777" w:rsidR="00813258" w:rsidRDefault="00813258" w:rsidP="00B02F27">
      <w:pPr>
        <w:pStyle w:val="ListParagraph"/>
        <w:numPr>
          <w:ilvl w:val="0"/>
          <w:numId w:val="10"/>
        </w:numPr>
        <w:rPr>
          <w:rStyle w:val="AnswerChar"/>
        </w:rPr>
      </w:pPr>
      <w:r w:rsidRPr="00813258">
        <w:rPr>
          <w:rStyle w:val="AnswerChar"/>
        </w:rPr>
        <w:t>Threat detection—Helps you identify high-risk and abnormal</w:t>
      </w:r>
      <w:r>
        <w:rPr>
          <w:rStyle w:val="AnswerChar"/>
        </w:rPr>
        <w:t xml:space="preserve"> usage, and security incidents.</w:t>
      </w:r>
    </w:p>
    <w:p w14:paraId="48D7687D" w14:textId="77777777" w:rsidR="00813258" w:rsidRDefault="00813258" w:rsidP="00B02F27">
      <w:pPr>
        <w:pStyle w:val="ListParagraph"/>
        <w:numPr>
          <w:ilvl w:val="0"/>
          <w:numId w:val="10"/>
        </w:numPr>
        <w:rPr>
          <w:rStyle w:val="AnswerChar"/>
        </w:rPr>
      </w:pPr>
      <w:r w:rsidRPr="00813258">
        <w:rPr>
          <w:rStyle w:val="AnswerChar"/>
        </w:rPr>
        <w:t xml:space="preserve">Enhanced control—Shapes your Office 365 environment leveraging granular </w:t>
      </w:r>
      <w:r>
        <w:rPr>
          <w:rStyle w:val="AnswerChar"/>
        </w:rPr>
        <w:t>controls and security policies.</w:t>
      </w:r>
    </w:p>
    <w:p w14:paraId="71F20A88" w14:textId="09381DAF" w:rsidR="00813258" w:rsidRPr="00813258" w:rsidRDefault="00813258" w:rsidP="00B02F27">
      <w:pPr>
        <w:pStyle w:val="ListParagraph"/>
        <w:numPr>
          <w:ilvl w:val="0"/>
          <w:numId w:val="10"/>
        </w:numPr>
        <w:rPr>
          <w:rStyle w:val="AnswerChar"/>
        </w:rPr>
      </w:pPr>
      <w:r w:rsidRPr="00813258">
        <w:rPr>
          <w:rStyle w:val="AnswerChar"/>
        </w:rPr>
        <w:t>Discovery and insights—Get enhanced visibility into your Office 365 usage and shadow IT without installing an end point agent.</w:t>
      </w:r>
    </w:p>
    <w:p w14:paraId="428B43D2" w14:textId="77777777" w:rsidR="00813258" w:rsidRDefault="00813258" w:rsidP="00813258">
      <w:pPr>
        <w:rPr>
          <w:rFonts w:ascii="Segoe UI" w:eastAsia="Times New Roman" w:hAnsi="Segoe UI" w:cs="Segoe UI"/>
          <w:b/>
          <w:color w:val="808080" w:themeColor="background1" w:themeShade="80"/>
          <w:sz w:val="18"/>
        </w:rPr>
      </w:pPr>
    </w:p>
    <w:p w14:paraId="1804C80B" w14:textId="77CB045A" w:rsidR="00F1250E" w:rsidRPr="00970E30" w:rsidRDefault="00813258" w:rsidP="00252455">
      <w:pPr>
        <w:rPr>
          <w:rStyle w:val="Hyperlink"/>
          <w:rFonts w:ascii="Segoe UI" w:eastAsia="Times New Roman" w:hAnsi="Segoe UI" w:cs="Segoe UI"/>
          <w:b/>
          <w:color w:val="808080" w:themeColor="background1" w:themeShade="80"/>
          <w:sz w:val="18"/>
          <w:u w:val="none"/>
        </w:rPr>
      </w:pPr>
      <w:r w:rsidRPr="00423767">
        <w:rPr>
          <w:rFonts w:ascii="Segoe UI" w:eastAsia="Times New Roman" w:hAnsi="Segoe UI" w:cs="Segoe UI"/>
          <w:b/>
          <w:color w:val="808080" w:themeColor="background1" w:themeShade="80"/>
          <w:sz w:val="18"/>
        </w:rPr>
        <w:t>Resources</w:t>
      </w:r>
      <w:r>
        <w:rPr>
          <w:rFonts w:ascii="Segoe UI" w:eastAsia="Times New Roman" w:hAnsi="Segoe UI" w:cs="Segoe UI"/>
          <w:b/>
          <w:color w:val="808080" w:themeColor="background1" w:themeShade="80"/>
          <w:sz w:val="18"/>
        </w:rPr>
        <w:br/>
      </w:r>
      <w:hyperlink r:id="rId62" w:history="1">
        <w:r w:rsidRPr="00813258">
          <w:rPr>
            <w:rStyle w:val="Hyperlink"/>
            <w:rFonts w:ascii="Segoe UI" w:eastAsia="Times New Roman" w:hAnsi="Segoe UI" w:cs="Segoe UI"/>
            <w:sz w:val="18"/>
          </w:rPr>
          <w:t>Advanced Security Management FAQ</w:t>
        </w:r>
      </w:hyperlink>
    </w:p>
    <w:p w14:paraId="70788790" w14:textId="77777777" w:rsidR="00F1250E" w:rsidRDefault="00F1250E" w:rsidP="00F1250E">
      <w:pPr>
        <w:pStyle w:val="Heading2"/>
        <w:rPr>
          <w:rFonts w:eastAsia="Times New Roman"/>
        </w:rPr>
      </w:pPr>
      <w:bookmarkStart w:id="33" w:name="_Toc433796416"/>
      <w:bookmarkStart w:id="34" w:name="_Toc458066097"/>
      <w:bookmarkStart w:id="35" w:name="_Toc459879862"/>
      <w:r>
        <w:rPr>
          <w:rFonts w:eastAsia="Times New Roman"/>
        </w:rPr>
        <w:t>E5 Dynamics CRM Online Add on</w:t>
      </w:r>
      <w:bookmarkEnd w:id="33"/>
      <w:bookmarkEnd w:id="34"/>
      <w:bookmarkEnd w:id="35"/>
    </w:p>
    <w:p w14:paraId="5AF5806B" w14:textId="77777777" w:rsidR="00F1250E" w:rsidRDefault="00F1250E" w:rsidP="00F1250E">
      <w:pPr>
        <w:rPr>
          <w:rFonts w:ascii="Segoe UI" w:eastAsia="Times New Roman" w:hAnsi="Segoe UI" w:cs="Segoe UI"/>
          <w:color w:val="808080" w:themeColor="background1" w:themeShade="80"/>
          <w:sz w:val="18"/>
        </w:rPr>
      </w:pPr>
    </w:p>
    <w:p w14:paraId="174C724C" w14:textId="77777777" w:rsidR="00F1250E" w:rsidRDefault="00F1250E" w:rsidP="00F1250E">
      <w:pPr>
        <w:pStyle w:val="Question"/>
        <w:rPr>
          <w:rFonts w:eastAsia="Times New Roman"/>
        </w:rPr>
      </w:pPr>
      <w:r>
        <w:rPr>
          <w:rFonts w:eastAsia="Times New Roman"/>
        </w:rPr>
        <w:t xml:space="preserve">What is the </w:t>
      </w:r>
      <w:r w:rsidRPr="00F1250E">
        <w:t>Dynamics</w:t>
      </w:r>
      <w:r>
        <w:rPr>
          <w:rFonts w:eastAsia="Times New Roman"/>
        </w:rPr>
        <w:t xml:space="preserve"> CRM Online Add On?</w:t>
      </w:r>
    </w:p>
    <w:p w14:paraId="6AC996E3" w14:textId="77777777" w:rsidR="00F1250E" w:rsidRDefault="00F1250E" w:rsidP="00F1250E">
      <w:pPr>
        <w:pStyle w:val="Answer"/>
        <w:ind w:left="720"/>
        <w:rPr>
          <w:color w:val="505050"/>
          <w:szCs w:val="18"/>
        </w:rPr>
      </w:pPr>
      <w:r>
        <w:rPr>
          <w:color w:val="505050"/>
          <w:szCs w:val="18"/>
        </w:rPr>
        <w:t xml:space="preserve">The </w:t>
      </w:r>
      <w:hyperlink r:id="rId63" w:anchor="Sales-Productivity" w:history="1">
        <w:r w:rsidRPr="00F7620B">
          <w:rPr>
            <w:rStyle w:val="Hyperlink"/>
            <w:szCs w:val="18"/>
          </w:rPr>
          <w:t>Maximize Sales Productivity Solution</w:t>
        </w:r>
      </w:hyperlink>
      <w:r>
        <w:rPr>
          <w:color w:val="505050"/>
          <w:szCs w:val="18"/>
        </w:rPr>
        <w:t xml:space="preserve"> (E5 + Dynamics CRM Online) represents a $7.1 Billion Opportunity. The </w:t>
      </w:r>
      <w:hyperlink r:id="rId64" w:history="1">
        <w:r w:rsidRPr="00326133">
          <w:rPr>
            <w:rStyle w:val="Hyperlink"/>
            <w:szCs w:val="18"/>
          </w:rPr>
          <w:t>Dynamics CRM</w:t>
        </w:r>
        <w:r>
          <w:rPr>
            <w:rStyle w:val="Hyperlink"/>
            <w:szCs w:val="18"/>
          </w:rPr>
          <w:t xml:space="preserve"> Online</w:t>
        </w:r>
        <w:r w:rsidRPr="00326133">
          <w:rPr>
            <w:rStyle w:val="Hyperlink"/>
            <w:szCs w:val="18"/>
          </w:rPr>
          <w:t xml:space="preserve"> Add on to E5</w:t>
        </w:r>
      </w:hyperlink>
      <w:r>
        <w:rPr>
          <w:color w:val="505050"/>
          <w:szCs w:val="18"/>
        </w:rPr>
        <w:t xml:space="preserve">  is a </w:t>
      </w:r>
      <w:r w:rsidRPr="00F7620B">
        <w:rPr>
          <w:color w:val="505050"/>
          <w:szCs w:val="18"/>
        </w:rPr>
        <w:t xml:space="preserve">more permanent, programmatic, way of providing a discount (23%) on CRM Online Professional to new or existing Office 365 customers. </w:t>
      </w:r>
    </w:p>
    <w:p w14:paraId="52AE7508" w14:textId="77777777" w:rsidR="00F1250E" w:rsidRDefault="00F1250E" w:rsidP="00F1250E">
      <w:pPr>
        <w:pStyle w:val="Question"/>
      </w:pPr>
      <w:r>
        <w:t>What is the combined value of Dynamics CRM Online and Office 365 E5?</w:t>
      </w:r>
    </w:p>
    <w:p w14:paraId="09CC8369" w14:textId="77777777" w:rsidR="00F1250E" w:rsidRDefault="00F1250E" w:rsidP="00F1250E">
      <w:pPr>
        <w:pStyle w:val="Answer"/>
        <w:ind w:left="720"/>
      </w:pPr>
      <w:r w:rsidRPr="006F78D4">
        <w:t xml:space="preserve">Currently </w:t>
      </w:r>
      <w:r w:rsidRPr="00F92C42">
        <w:rPr>
          <w:b/>
        </w:rPr>
        <w:t xml:space="preserve">Microsoft Dynamics CRM Online </w:t>
      </w:r>
      <w:r>
        <w:t>is the only S</w:t>
      </w:r>
      <w:r w:rsidRPr="006F78D4">
        <w:t>ales</w:t>
      </w:r>
      <w:r>
        <w:t xml:space="preserve"> and Service </w:t>
      </w:r>
      <w:r w:rsidRPr="006F78D4">
        <w:t>solution fully integrated with Office 365 from the ground u</w:t>
      </w:r>
      <w:r>
        <w:t>p.  Microsoft Dynamics CRM Online 2016 offers:</w:t>
      </w:r>
    </w:p>
    <w:p w14:paraId="05D9FBE9" w14:textId="77777777" w:rsidR="00F1250E" w:rsidRDefault="00F1250E" w:rsidP="00B02F27">
      <w:pPr>
        <w:pStyle w:val="Answer"/>
        <w:numPr>
          <w:ilvl w:val="0"/>
          <w:numId w:val="4"/>
        </w:numPr>
        <w:ind w:left="1440"/>
      </w:pPr>
      <w:r w:rsidRPr="006F78D4">
        <w:t>Out of the box Office 365 integration with Outlook (</w:t>
      </w:r>
      <w:r>
        <w:t>Relevant customer information surfaced in your Inbox</w:t>
      </w:r>
      <w:r w:rsidRPr="006F78D4">
        <w:t xml:space="preserve"> and auto messag</w:t>
      </w:r>
      <w:r>
        <w:t>e</w:t>
      </w:r>
      <w:r w:rsidRPr="006F78D4">
        <w:t xml:space="preserve"> tracking) </w:t>
      </w:r>
    </w:p>
    <w:p w14:paraId="16A1C5EE" w14:textId="77777777" w:rsidR="00F1250E" w:rsidRDefault="00F1250E" w:rsidP="00B02F27">
      <w:pPr>
        <w:pStyle w:val="Answer"/>
        <w:numPr>
          <w:ilvl w:val="0"/>
          <w:numId w:val="4"/>
        </w:numPr>
        <w:ind w:left="1440"/>
      </w:pPr>
      <w:r w:rsidRPr="006F78D4">
        <w:t>Skype for Business (presence and click-to-call</w:t>
      </w:r>
      <w:r>
        <w:t xml:space="preserve"> from within CRM</w:t>
      </w:r>
      <w:r w:rsidRPr="006F78D4">
        <w:t xml:space="preserve">) </w:t>
      </w:r>
    </w:p>
    <w:p w14:paraId="5732FC59" w14:textId="77777777" w:rsidR="00F1250E" w:rsidRDefault="00F1250E" w:rsidP="00B02F27">
      <w:pPr>
        <w:pStyle w:val="Answer"/>
        <w:numPr>
          <w:ilvl w:val="0"/>
          <w:numId w:val="4"/>
        </w:numPr>
        <w:ind w:left="1440"/>
      </w:pPr>
      <w:r w:rsidRPr="006F78D4">
        <w:t>Yammer (</w:t>
      </w:r>
      <w:r>
        <w:t xml:space="preserve">conversations </w:t>
      </w:r>
      <w:r w:rsidRPr="006F78D4">
        <w:t>in context</w:t>
      </w:r>
      <w:r>
        <w:t xml:space="preserve"> of customer information</w:t>
      </w:r>
      <w:r w:rsidRPr="006F78D4">
        <w:t xml:space="preserve">), </w:t>
      </w:r>
    </w:p>
    <w:p w14:paraId="5A07C7B5" w14:textId="77777777" w:rsidR="00F1250E" w:rsidRDefault="00F1250E" w:rsidP="00B02F27">
      <w:pPr>
        <w:pStyle w:val="Answer"/>
        <w:numPr>
          <w:ilvl w:val="0"/>
          <w:numId w:val="4"/>
        </w:numPr>
        <w:ind w:left="1440"/>
      </w:pPr>
      <w:r>
        <w:t>Seamless access to sales and service documents across SharePoint, Office 365 Groups, and OneDrive for Business</w:t>
      </w:r>
      <w:r w:rsidRPr="006F78D4">
        <w:t xml:space="preserve"> </w:t>
      </w:r>
    </w:p>
    <w:p w14:paraId="778561BD" w14:textId="77777777" w:rsidR="00F1250E" w:rsidRDefault="00F1250E" w:rsidP="00B02F27">
      <w:pPr>
        <w:pStyle w:val="Answer"/>
        <w:numPr>
          <w:ilvl w:val="0"/>
          <w:numId w:val="4"/>
        </w:numPr>
        <w:ind w:left="1440"/>
      </w:pPr>
      <w:r>
        <w:t xml:space="preserve">Surface trending documents from Delve in CRM dashboards </w:t>
      </w:r>
    </w:p>
    <w:p w14:paraId="53037A95" w14:textId="77777777" w:rsidR="00F1250E" w:rsidRDefault="00F1250E" w:rsidP="00B02F27">
      <w:pPr>
        <w:pStyle w:val="Answer"/>
        <w:numPr>
          <w:ilvl w:val="0"/>
          <w:numId w:val="4"/>
        </w:numPr>
        <w:ind w:left="1440"/>
      </w:pPr>
      <w:r w:rsidRPr="006F78D4">
        <w:t>Excel (dynamic worksheet updates from CRM),</w:t>
      </w:r>
      <w:r>
        <w:t xml:space="preserve"> </w:t>
      </w:r>
      <w:r w:rsidRPr="006F78D4">
        <w:t xml:space="preserve"> </w:t>
      </w:r>
    </w:p>
    <w:p w14:paraId="478287C3" w14:textId="77777777" w:rsidR="00F1250E" w:rsidRDefault="00F1250E" w:rsidP="00B02F27">
      <w:pPr>
        <w:pStyle w:val="Answer"/>
        <w:numPr>
          <w:ilvl w:val="0"/>
          <w:numId w:val="4"/>
        </w:numPr>
        <w:ind w:left="1440"/>
      </w:pPr>
      <w:r w:rsidRPr="006F78D4">
        <w:t>Power BI</w:t>
      </w:r>
      <w:r>
        <w:t xml:space="preserve"> connector with pre-built sales and service analytics content packs</w:t>
      </w:r>
      <w:r w:rsidRPr="006F78D4">
        <w:t xml:space="preserve"> (data exploration and what-if analysis</w:t>
      </w:r>
      <w:r>
        <w:t xml:space="preserve"> of customer and business data</w:t>
      </w:r>
      <w:r w:rsidRPr="006F78D4">
        <w:t xml:space="preserve">). </w:t>
      </w:r>
    </w:p>
    <w:p w14:paraId="759F1150" w14:textId="77777777" w:rsidR="00F1250E" w:rsidRPr="006F78D4" w:rsidRDefault="00F1250E" w:rsidP="00B02F27">
      <w:pPr>
        <w:pStyle w:val="Answer"/>
        <w:numPr>
          <w:ilvl w:val="0"/>
          <w:numId w:val="4"/>
        </w:numPr>
        <w:ind w:left="1440"/>
      </w:pPr>
      <w:r>
        <w:t xml:space="preserve">Centralized platform for administration and authentication for </w:t>
      </w:r>
      <w:r w:rsidRPr="006F78D4">
        <w:t xml:space="preserve">Microsoft Dynamics CRM Online and Office 365 </w:t>
      </w:r>
    </w:p>
    <w:p w14:paraId="72682338" w14:textId="77777777" w:rsidR="00F1250E" w:rsidRPr="006F78D4" w:rsidRDefault="00F1250E" w:rsidP="00B02F27">
      <w:pPr>
        <w:pStyle w:val="Answer"/>
        <w:numPr>
          <w:ilvl w:val="0"/>
          <w:numId w:val="4"/>
        </w:numPr>
        <w:ind w:left="1440"/>
      </w:pPr>
      <w:r w:rsidRPr="006F78D4">
        <w:t>Native apps for iPhone, iPad, Android, and Windows devices</w:t>
      </w:r>
      <w:r>
        <w:t>, Mobile Application Management with Microsoft Intune and next generation Cortana integration that surfaces CRM data to drive proactive interaction and voice-driven CRM.</w:t>
      </w:r>
    </w:p>
    <w:p w14:paraId="201C109C" w14:textId="77777777" w:rsidR="00F1250E" w:rsidRDefault="00F1250E" w:rsidP="00B02F27">
      <w:pPr>
        <w:pStyle w:val="Answer"/>
        <w:numPr>
          <w:ilvl w:val="0"/>
          <w:numId w:val="4"/>
        </w:numPr>
        <w:ind w:left="1440"/>
      </w:pPr>
      <w:r w:rsidRPr="006F78D4">
        <w:t xml:space="preserve">Process-guided </w:t>
      </w:r>
      <w:r>
        <w:t>user experience</w:t>
      </w:r>
      <w:r w:rsidRPr="006F78D4">
        <w:t xml:space="preserve"> within Microsoft Dynamics CRM</w:t>
      </w:r>
      <w:r>
        <w:t xml:space="preserve"> Online</w:t>
      </w:r>
      <w:r w:rsidRPr="006F78D4">
        <w:t xml:space="preserve"> drives to</w:t>
      </w:r>
      <w:r>
        <w:t>ward</w:t>
      </w:r>
      <w:r w:rsidRPr="006F78D4">
        <w:t xml:space="preserve"> desired outcomes</w:t>
      </w:r>
    </w:p>
    <w:p w14:paraId="6FB5EE7C" w14:textId="77777777" w:rsidR="00F1250E" w:rsidRDefault="00F1250E" w:rsidP="00B02F27">
      <w:pPr>
        <w:pStyle w:val="Answer"/>
        <w:numPr>
          <w:ilvl w:val="0"/>
          <w:numId w:val="4"/>
        </w:numPr>
        <w:ind w:left="1440"/>
      </w:pPr>
      <w:r>
        <w:t xml:space="preserve">Customer Intelligence harnessing the power of machine learning and predictive analytics to deliver intelligent processes for sales, service and marketing - </w:t>
      </w:r>
      <w:r w:rsidRPr="006F78D4">
        <w:t>including capabilities like intelligent product suggestions (like up-sell / cross-sell) and recommended cases and knowledge to resolve customer service cases. </w:t>
      </w:r>
    </w:p>
    <w:p w14:paraId="396D9C53" w14:textId="4A0A2662" w:rsidR="00F1250E" w:rsidRPr="00F1250E" w:rsidRDefault="00F1250E" w:rsidP="00B02F27">
      <w:pPr>
        <w:pStyle w:val="Answer"/>
        <w:numPr>
          <w:ilvl w:val="0"/>
          <w:numId w:val="4"/>
        </w:numPr>
        <w:ind w:left="1440"/>
        <w:rPr>
          <w:color w:val="505050"/>
          <w:szCs w:val="18"/>
        </w:rPr>
      </w:pPr>
      <w:r w:rsidRPr="00F1250E">
        <w:rPr>
          <w:bCs/>
        </w:rPr>
        <w:t>Unified Customer Service</w:t>
      </w:r>
      <w:r w:rsidRPr="00F1250E">
        <w:rPr>
          <w:b/>
          <w:bCs/>
        </w:rPr>
        <w:t xml:space="preserve"> </w:t>
      </w:r>
      <w:r w:rsidRPr="00DF606A">
        <w:t xml:space="preserve">across self, assisted and field service that empowers customer service agents to deliver fast, informed and effective resolutions and seamlessly incorporates field solutions when there is need for onsite help. Provides a native Knowledge Management solution in CRM and surveys to capture voice of the customer.  </w:t>
      </w:r>
    </w:p>
    <w:p w14:paraId="3D12F4A5" w14:textId="77777777" w:rsidR="00F1250E" w:rsidRPr="00865A7E" w:rsidRDefault="00F1250E" w:rsidP="00F1250E">
      <w:pPr>
        <w:pStyle w:val="Question"/>
      </w:pPr>
      <w:r w:rsidRPr="00865A7E">
        <w:t xml:space="preserve">What is the pricing </w:t>
      </w:r>
      <w:r w:rsidRPr="00F1250E">
        <w:t>SKU</w:t>
      </w:r>
      <w:r w:rsidRPr="00865A7E">
        <w:t xml:space="preserve"> Strategy?</w:t>
      </w:r>
    </w:p>
    <w:p w14:paraId="1B402547" w14:textId="77777777" w:rsidR="00F1250E" w:rsidRPr="00EE14E2" w:rsidRDefault="00F1250E" w:rsidP="00F1250E">
      <w:pPr>
        <w:spacing w:line="252" w:lineRule="auto"/>
        <w:ind w:left="1440"/>
        <w:rPr>
          <w:rFonts w:ascii="Segoe UI" w:hAnsi="Segoe UI" w:cs="Segoe UI"/>
          <w:color w:val="505050"/>
          <w:sz w:val="18"/>
          <w:szCs w:val="18"/>
        </w:rPr>
      </w:pPr>
      <w:r w:rsidRPr="00EE14E2">
        <w:rPr>
          <w:rFonts w:ascii="Segoe UI" w:hAnsi="Segoe UI" w:cs="Segoe UI"/>
          <w:b/>
          <w:bCs/>
          <w:color w:val="505050"/>
          <w:sz w:val="18"/>
          <w:szCs w:val="18"/>
        </w:rPr>
        <w:t>CRM Online Add-On to O365</w:t>
      </w:r>
      <w:r>
        <w:rPr>
          <w:rFonts w:ascii="Segoe UI" w:hAnsi="Segoe UI" w:cs="Segoe UI"/>
          <w:b/>
          <w:bCs/>
          <w:color w:val="505050"/>
          <w:sz w:val="18"/>
          <w:szCs w:val="18"/>
        </w:rPr>
        <w:t xml:space="preserve"> made easier…</w:t>
      </w:r>
    </w:p>
    <w:p w14:paraId="06E2C546" w14:textId="77777777" w:rsidR="00F1250E" w:rsidRPr="00EE14E2" w:rsidRDefault="00F1250E" w:rsidP="00B02F27">
      <w:pPr>
        <w:pStyle w:val="Answer"/>
        <w:numPr>
          <w:ilvl w:val="0"/>
          <w:numId w:val="5"/>
        </w:numPr>
      </w:pPr>
      <w:r w:rsidRPr="00EE14E2">
        <w:t xml:space="preserve">Sales Productivity &amp; Service Productivity </w:t>
      </w:r>
      <w:r>
        <w:t>Solution</w:t>
      </w:r>
    </w:p>
    <w:p w14:paraId="44B6D5E9" w14:textId="77777777" w:rsidR="00F1250E" w:rsidRPr="00EE14E2" w:rsidRDefault="00F1250E" w:rsidP="00B02F27">
      <w:pPr>
        <w:pStyle w:val="Answer"/>
        <w:numPr>
          <w:ilvl w:val="0"/>
          <w:numId w:val="5"/>
        </w:numPr>
      </w:pPr>
      <w:r w:rsidRPr="00EE14E2">
        <w:t>Easier to transact, eligible for discount</w:t>
      </w:r>
    </w:p>
    <w:p w14:paraId="3539306D" w14:textId="77777777" w:rsidR="00F1250E" w:rsidRPr="00EE14E2" w:rsidRDefault="00F1250E" w:rsidP="00B02F27">
      <w:pPr>
        <w:pStyle w:val="Answer"/>
        <w:numPr>
          <w:ilvl w:val="0"/>
          <w:numId w:val="5"/>
        </w:numPr>
      </w:pPr>
      <w:r w:rsidRPr="00EE14E2">
        <w:t>Supports new E5 GTM</w:t>
      </w:r>
    </w:p>
    <w:p w14:paraId="6E0384D6" w14:textId="77777777" w:rsidR="00F1250E" w:rsidRPr="00EE14E2" w:rsidRDefault="00F1250E" w:rsidP="00B02F27">
      <w:pPr>
        <w:pStyle w:val="Answer"/>
        <w:numPr>
          <w:ilvl w:val="0"/>
          <w:numId w:val="5"/>
        </w:numPr>
      </w:pPr>
      <w:r w:rsidRPr="00EE14E2">
        <w:t>Cross-Program/Segment availability</w:t>
      </w:r>
    </w:p>
    <w:p w14:paraId="180BEB46" w14:textId="164EC486" w:rsidR="00F1250E" w:rsidRDefault="00F1250E" w:rsidP="00B02F27">
      <w:pPr>
        <w:pStyle w:val="Answer"/>
        <w:numPr>
          <w:ilvl w:val="0"/>
          <w:numId w:val="5"/>
        </w:numPr>
      </w:pPr>
      <w:r w:rsidRPr="00EE14E2">
        <w:t xml:space="preserve">In market as of 10/1 with extensive readiness </w:t>
      </w:r>
    </w:p>
    <w:p w14:paraId="66D6012C" w14:textId="4462EE4F" w:rsidR="00F1250E" w:rsidRPr="00EE14E2" w:rsidRDefault="00F1250E" w:rsidP="00F1250E">
      <w:pPr>
        <w:pStyle w:val="Answer"/>
        <w:ind w:left="720"/>
      </w:pPr>
      <w:r>
        <w:rPr>
          <w:noProof/>
        </w:rPr>
        <w:drawing>
          <wp:inline distT="0" distB="0" distL="0" distR="0" wp14:anchorId="225D2651" wp14:editId="51CD59E7">
            <wp:extent cx="5156791" cy="28979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M.png"/>
                    <pic:cNvPicPr/>
                  </pic:nvPicPr>
                  <pic:blipFill>
                    <a:blip r:embed="rId65">
                      <a:extLst>
                        <a:ext uri="{28A0092B-C50C-407E-A947-70E740481C1C}">
                          <a14:useLocalDpi xmlns:a14="http://schemas.microsoft.com/office/drawing/2010/main" val="0"/>
                        </a:ext>
                      </a:extLst>
                    </a:blip>
                    <a:stretch>
                      <a:fillRect/>
                    </a:stretch>
                  </pic:blipFill>
                  <pic:spPr>
                    <a:xfrm>
                      <a:off x="0" y="0"/>
                      <a:ext cx="5160867" cy="2900230"/>
                    </a:xfrm>
                    <a:prstGeom prst="rect">
                      <a:avLst/>
                    </a:prstGeom>
                  </pic:spPr>
                </pic:pic>
              </a:graphicData>
            </a:graphic>
          </wp:inline>
        </w:drawing>
      </w:r>
    </w:p>
    <w:p w14:paraId="1C4D94B4" w14:textId="77777777" w:rsidR="00F1250E" w:rsidRPr="00F1250E" w:rsidRDefault="00F1250E" w:rsidP="00F1250E">
      <w:pPr>
        <w:pStyle w:val="Answer"/>
        <w:ind w:left="720"/>
        <w:rPr>
          <w:rFonts w:eastAsia="Times New Roman"/>
          <w:b/>
        </w:rPr>
      </w:pPr>
      <w:r w:rsidRPr="00F1250E">
        <w:rPr>
          <w:rFonts w:eastAsia="Times New Roman"/>
          <w:b/>
        </w:rPr>
        <w:t>Where can I find more information about the CRM Online Add on Pricing and Value?</w:t>
      </w:r>
    </w:p>
    <w:p w14:paraId="674E80AD" w14:textId="77777777" w:rsidR="00F1250E" w:rsidRPr="00EE14E2" w:rsidRDefault="00F1250E" w:rsidP="00B02F27">
      <w:pPr>
        <w:pStyle w:val="Answer"/>
        <w:numPr>
          <w:ilvl w:val="0"/>
          <w:numId w:val="6"/>
        </w:numPr>
        <w:ind w:left="1440"/>
        <w:rPr>
          <w:b/>
        </w:rPr>
      </w:pPr>
      <w:r>
        <w:t xml:space="preserve">Internal Ready deck is located </w:t>
      </w:r>
      <w:hyperlink r:id="rId66" w:history="1">
        <w:r w:rsidRPr="0056558C">
          <w:rPr>
            <w:rStyle w:val="Hyperlink"/>
            <w:szCs w:val="18"/>
          </w:rPr>
          <w:t>here</w:t>
        </w:r>
      </w:hyperlink>
      <w:r>
        <w:t xml:space="preserve"> on Infopedia. Partner Ready deck is located </w:t>
      </w:r>
      <w:hyperlink r:id="rId67" w:history="1">
        <w:r w:rsidRPr="0056558C">
          <w:rPr>
            <w:rStyle w:val="Hyperlink"/>
            <w:szCs w:val="18"/>
          </w:rPr>
          <w:t>here</w:t>
        </w:r>
      </w:hyperlink>
      <w:r>
        <w:t xml:space="preserve"> on PartnerSource.</w:t>
      </w:r>
    </w:p>
    <w:p w14:paraId="49AB4B08" w14:textId="77777777" w:rsidR="00F1250E" w:rsidRDefault="00F1250E" w:rsidP="00B02F27">
      <w:pPr>
        <w:pStyle w:val="Answer"/>
        <w:numPr>
          <w:ilvl w:val="0"/>
          <w:numId w:val="6"/>
        </w:numPr>
        <w:ind w:left="1440"/>
        <w:rPr>
          <w:b/>
        </w:rPr>
      </w:pPr>
      <w:r w:rsidRPr="00EE14E2">
        <w:t xml:space="preserve">All other integrated content will be on the </w:t>
      </w:r>
      <w:hyperlink r:id="rId68" w:history="1">
        <w:r w:rsidRPr="00C73A2B">
          <w:rPr>
            <w:rStyle w:val="Hyperlink"/>
            <w:szCs w:val="18"/>
          </w:rPr>
          <w:t>Office Onramp</w:t>
        </w:r>
      </w:hyperlink>
      <w:r w:rsidRPr="00EE14E2">
        <w:t xml:space="preserve"> site.</w:t>
      </w:r>
    </w:p>
    <w:p w14:paraId="4A3035C8" w14:textId="248153A4" w:rsidR="007D7287" w:rsidRPr="001C1F2B" w:rsidRDefault="00F1250E" w:rsidP="00B02F27">
      <w:pPr>
        <w:pStyle w:val="Answer"/>
        <w:numPr>
          <w:ilvl w:val="0"/>
          <w:numId w:val="6"/>
        </w:numPr>
        <w:ind w:left="1440"/>
        <w:rPr>
          <w:rStyle w:val="normaltextrun"/>
          <w:b/>
        </w:rPr>
      </w:pPr>
      <w:r>
        <w:t xml:space="preserve">Dynamics CRM Online Marketing and Sales tools are located here on </w:t>
      </w:r>
      <w:hyperlink r:id="rId69" w:history="1">
        <w:r w:rsidRPr="00BB70EF">
          <w:rPr>
            <w:rStyle w:val="Hyperlink"/>
            <w:szCs w:val="18"/>
          </w:rPr>
          <w:t>Infopedia.</w:t>
        </w:r>
      </w:hyperlink>
    </w:p>
    <w:sectPr w:rsidR="007D7287" w:rsidRPr="001C1F2B" w:rsidSect="009E02AA">
      <w:headerReference w:type="default" r:id="rId70"/>
      <w:footerReference w:type="default" r:id="rId71"/>
      <w:pgSz w:w="12240" w:h="15840"/>
      <w:pgMar w:top="1710" w:right="1440" w:bottom="1440" w:left="1440" w:header="450"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EE903" w14:textId="77777777" w:rsidR="0043564F" w:rsidRDefault="0043564F" w:rsidP="009E02AA">
      <w:pPr>
        <w:spacing w:after="0" w:line="240" w:lineRule="auto"/>
      </w:pPr>
      <w:r>
        <w:separator/>
      </w:r>
    </w:p>
  </w:endnote>
  <w:endnote w:type="continuationSeparator" w:id="0">
    <w:p w14:paraId="2B235C04" w14:textId="77777777" w:rsidR="0043564F" w:rsidRDefault="0043564F" w:rsidP="009E02AA">
      <w:pPr>
        <w:spacing w:after="0" w:line="240" w:lineRule="auto"/>
      </w:pPr>
      <w:r>
        <w:continuationSeparator/>
      </w:r>
    </w:p>
  </w:endnote>
  <w:endnote w:type="continuationNotice" w:id="1">
    <w:p w14:paraId="09D927A6" w14:textId="77777777" w:rsidR="0043564F" w:rsidRDefault="00435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E13E" w14:textId="40BFBC16" w:rsidR="0043564F" w:rsidRPr="001B4B42" w:rsidRDefault="0043564F" w:rsidP="001B4B42">
    <w:pPr>
      <w:pStyle w:val="Footer"/>
      <w:tabs>
        <w:tab w:val="clear" w:pos="9360"/>
        <w:tab w:val="right" w:pos="8550"/>
      </w:tabs>
      <w:ind w:left="-720" w:right="-720"/>
      <w:rPr>
        <w:sz w:val="20"/>
      </w:rPr>
    </w:pPr>
    <w:r w:rsidRPr="0095004D">
      <w:rPr>
        <w:noProof/>
        <w:sz w:val="20"/>
      </w:rPr>
      <mc:AlternateContent>
        <mc:Choice Requires="wps">
          <w:drawing>
            <wp:anchor distT="0" distB="0" distL="114300" distR="114300" simplePos="0" relativeHeight="251658240" behindDoc="0" locked="0" layoutInCell="1" allowOverlap="1" wp14:anchorId="34E5E141" wp14:editId="34E5E142">
              <wp:simplePos x="0" y="0"/>
              <wp:positionH relativeFrom="column">
                <wp:posOffset>-483326</wp:posOffset>
              </wp:positionH>
              <wp:positionV relativeFrom="paragraph">
                <wp:posOffset>-236764</wp:posOffset>
              </wp:positionV>
              <wp:extent cx="6688183" cy="0"/>
              <wp:effectExtent l="0" t="0" r="36830" b="19050"/>
              <wp:wrapNone/>
              <wp:docPr id="17" name="Straight Connector 17"/>
              <wp:cNvGraphicFramePr/>
              <a:graphic xmlns:a="http://schemas.openxmlformats.org/drawingml/2006/main">
                <a:graphicData uri="http://schemas.microsoft.com/office/word/2010/wordprocessingShape">
                  <wps:wsp>
                    <wps:cNvCnPr/>
                    <wps:spPr>
                      <a:xfrm>
                        <a:off x="0" y="0"/>
                        <a:ext cx="6688183"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F9022C" id="Straight Connector 17"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05pt,-18.65pt" to="488.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6H5QEAACkEAAAOAAAAZHJzL2Uyb0RvYy54bWysU9uO0zAQfUfiHyy/0ySLKFXUdB+6Wl64&#10;VOzyAa4zTizZHsv29vL3jJ02RYCQQOTBydhzzsw5nqzvT9awA4So0XW8WdScgZPYazd0/Nvz45sV&#10;ZzEJ1wuDDjp+hsjvN69frY++hTsc0fQQGJG42B59x8eUfFtVUY5gRVygB0eHCoMVicIwVH0QR2K3&#10;prqr62V1xND7gBJipN2H6ZBvCr9SINMXpSIkZjpOvaWyhrLu81pt1qIdgvCjlpc2xD90YYV2VHSm&#10;ehBJsJegf6GyWgaMqNJCoq1QKS2haCA1Tf2TmqdReChayJzoZ5vi/6OVnw+7wHRPd/eeMycs3dFT&#10;CkIPY2JbdI4cxMDokJw6+tgSYOt24RJFvwtZ9kkFm98kiJ2Ku+fZXTglJmlzuVytmtVbzuT1rLoB&#10;fYjpA6Bl+aPjRrssXLTi8DEmKkap15S8bVxeIxrdP2pjSpBHBrYmsIOgy94PTSEwL/YT9tPeu5qe&#10;LITYyoTl9Cm6MdFZZq+y2Ele+UpnA1Plr6DIMBI0FZiJphpCSnCpuVQxjrIzTFGXM7Aunf0ReMnP&#10;UChj/DfgGVEqo0sz2GqH4XfV0+naspryrw5MurMFe+zP5eKLNTSPxbnLv5MH/se4wG9/+OY7AAAA&#10;//8DAFBLAwQUAAYACAAAACEArE54CN4AAAALAQAADwAAAGRycy9kb3ducmV2LnhtbEyPTU+DQBCG&#10;7yb+h82YeGuXUlMsZWkM6sGb0qbxuGVHILKzhF0o/nvHxERv8/HknWey/Ww7MeHgW0cKVssIBFLl&#10;TEu1guPheXEPwgdNRneOUMEXetjn11eZTo270BtOZagFh5BPtYImhD6V0lcNWu2Xrkfi3YcbrA7c&#10;DrU0g75wuO1kHEUbaXVLfKHRPRYNVp/laBXYx+LpdBincirw7nV+r+OjfjkpdXszP+xABJzDHww/&#10;+qwOOTud3UjGi07BItmsGOVinaxBMLFNkhjE+Xci80z+/yH/BgAA//8DAFBLAQItABQABgAIAAAA&#10;IQC2gziS/gAAAOEBAAATAAAAAAAAAAAAAAAAAAAAAABbQ29udGVudF9UeXBlc10ueG1sUEsBAi0A&#10;FAAGAAgAAAAhADj9If/WAAAAlAEAAAsAAAAAAAAAAAAAAAAALwEAAF9yZWxzLy5yZWxzUEsBAi0A&#10;FAAGAAgAAAAhAIDiToflAQAAKQQAAA4AAAAAAAAAAAAAAAAALgIAAGRycy9lMm9Eb2MueG1sUEsB&#10;Ai0AFAAGAAgAAAAhAKxOeAjeAAAACwEAAA8AAAAAAAAAAAAAAAAAPwQAAGRycy9kb3ducmV2Lnht&#10;bFBLBQYAAAAABAAEAPMAAABKBQAAAAA=&#10;" strokecolor="#7f7f7f [1612]" strokeweight=".5pt">
              <v:stroke joinstyle="miter"/>
            </v:line>
          </w:pict>
        </mc:Fallback>
      </mc:AlternateContent>
    </w:r>
    <w:r>
      <w:rPr>
        <w:noProof/>
        <w:sz w:val="20"/>
      </w:rPr>
      <w:t>FAQ</w:t>
    </w:r>
    <w:r>
      <w:rPr>
        <w:sz w:val="20"/>
      </w:rPr>
      <w:t xml:space="preserve"> | Office 365 E5 and Skype for Business Disclosure</w:t>
    </w:r>
    <w:r>
      <w:rPr>
        <w:sz w:val="20"/>
      </w:rPr>
      <w:tab/>
    </w:r>
    <w:r>
      <w:rPr>
        <w:sz w:val="20"/>
      </w:rPr>
      <w:tab/>
    </w:r>
    <w:r>
      <w:rPr>
        <w:sz w:val="20"/>
      </w:rPr>
      <w:tab/>
    </w:r>
    <w:r>
      <w:rPr>
        <w:sz w:val="20"/>
      </w:rPr>
      <w:tab/>
    </w:r>
    <w:r w:rsidRPr="0065012C">
      <w:rPr>
        <w:sz w:val="20"/>
      </w:rPr>
      <w:fldChar w:fldCharType="begin"/>
    </w:r>
    <w:r w:rsidRPr="0065012C">
      <w:rPr>
        <w:sz w:val="20"/>
      </w:rPr>
      <w:instrText xml:space="preserve"> PAGE   \* MERGEFORMAT </w:instrText>
    </w:r>
    <w:r w:rsidRPr="0065012C">
      <w:rPr>
        <w:sz w:val="20"/>
      </w:rPr>
      <w:fldChar w:fldCharType="separate"/>
    </w:r>
    <w:r w:rsidR="00F775E7">
      <w:rPr>
        <w:noProof/>
        <w:sz w:val="20"/>
      </w:rPr>
      <w:t>1</w:t>
    </w:r>
    <w:r w:rsidRPr="0065012C">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8F4DD" w14:textId="77777777" w:rsidR="0043564F" w:rsidRDefault="0043564F" w:rsidP="009E02AA">
      <w:pPr>
        <w:spacing w:after="0" w:line="240" w:lineRule="auto"/>
      </w:pPr>
      <w:r>
        <w:separator/>
      </w:r>
    </w:p>
  </w:footnote>
  <w:footnote w:type="continuationSeparator" w:id="0">
    <w:p w14:paraId="59CE99FF" w14:textId="77777777" w:rsidR="0043564F" w:rsidRDefault="0043564F" w:rsidP="009E02AA">
      <w:pPr>
        <w:spacing w:after="0" w:line="240" w:lineRule="auto"/>
      </w:pPr>
      <w:r>
        <w:continuationSeparator/>
      </w:r>
    </w:p>
  </w:footnote>
  <w:footnote w:type="continuationNotice" w:id="1">
    <w:p w14:paraId="4253C9B3" w14:textId="77777777" w:rsidR="0043564F" w:rsidRDefault="004356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E13D" w14:textId="1BAA4E1E" w:rsidR="0043564F" w:rsidRDefault="0043564F" w:rsidP="009E02AA">
    <w:pPr>
      <w:pStyle w:val="Header"/>
      <w:jc w:val="right"/>
    </w:pPr>
    <w:r>
      <w:rPr>
        <w:noProof/>
      </w:rPr>
      <w:drawing>
        <wp:inline distT="0" distB="0" distL="0" distR="0" wp14:anchorId="34E5E13F" wp14:editId="34E5E140">
          <wp:extent cx="1825789" cy="6324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c365_rgb_Orng16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817" cy="6400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3090"/>
    <w:multiLevelType w:val="hybridMultilevel"/>
    <w:tmpl w:val="75EE9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07611"/>
    <w:multiLevelType w:val="hybridMultilevel"/>
    <w:tmpl w:val="54BC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E02EB"/>
    <w:multiLevelType w:val="hybridMultilevel"/>
    <w:tmpl w:val="47086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958AA"/>
    <w:multiLevelType w:val="hybridMultilevel"/>
    <w:tmpl w:val="61660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91664F"/>
    <w:multiLevelType w:val="hybridMultilevel"/>
    <w:tmpl w:val="D9E27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A504B7"/>
    <w:multiLevelType w:val="hybridMultilevel"/>
    <w:tmpl w:val="0DF0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00CCA"/>
    <w:multiLevelType w:val="hybridMultilevel"/>
    <w:tmpl w:val="7A4C2CC6"/>
    <w:lvl w:ilvl="0" w:tplc="9E86272E">
      <w:numFmt w:val="bullet"/>
      <w:lvlText w:val="-"/>
      <w:lvlJc w:val="left"/>
      <w:pPr>
        <w:ind w:left="1080" w:hanging="360"/>
      </w:pPr>
      <w:rPr>
        <w:rFonts w:ascii="Segoe UI" w:eastAsiaTheme="minorEastAsia"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C25818"/>
    <w:multiLevelType w:val="hybridMultilevel"/>
    <w:tmpl w:val="BA12F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6006B0"/>
    <w:multiLevelType w:val="hybridMultilevel"/>
    <w:tmpl w:val="70C81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241CAE"/>
    <w:multiLevelType w:val="hybridMultilevel"/>
    <w:tmpl w:val="C9AA30DE"/>
    <w:lvl w:ilvl="0" w:tplc="003AE98C">
      <w:start w:val="1"/>
      <w:numFmt w:val="decimal"/>
      <w:lvlText w:val="%1."/>
      <w:lvlJc w:val="left"/>
      <w:pPr>
        <w:tabs>
          <w:tab w:val="num" w:pos="720"/>
        </w:tabs>
        <w:ind w:left="720" w:hanging="360"/>
      </w:pPr>
    </w:lvl>
    <w:lvl w:ilvl="1" w:tplc="4CBC2D74" w:tentative="1">
      <w:start w:val="1"/>
      <w:numFmt w:val="decimal"/>
      <w:lvlText w:val="%2."/>
      <w:lvlJc w:val="left"/>
      <w:pPr>
        <w:tabs>
          <w:tab w:val="num" w:pos="1440"/>
        </w:tabs>
        <w:ind w:left="1440" w:hanging="360"/>
      </w:pPr>
    </w:lvl>
    <w:lvl w:ilvl="2" w:tplc="2EEC7474" w:tentative="1">
      <w:start w:val="1"/>
      <w:numFmt w:val="decimal"/>
      <w:lvlText w:val="%3."/>
      <w:lvlJc w:val="left"/>
      <w:pPr>
        <w:tabs>
          <w:tab w:val="num" w:pos="2160"/>
        </w:tabs>
        <w:ind w:left="2160" w:hanging="360"/>
      </w:pPr>
    </w:lvl>
    <w:lvl w:ilvl="3" w:tplc="E6223212" w:tentative="1">
      <w:start w:val="1"/>
      <w:numFmt w:val="decimal"/>
      <w:lvlText w:val="%4."/>
      <w:lvlJc w:val="left"/>
      <w:pPr>
        <w:tabs>
          <w:tab w:val="num" w:pos="2880"/>
        </w:tabs>
        <w:ind w:left="2880" w:hanging="360"/>
      </w:pPr>
    </w:lvl>
    <w:lvl w:ilvl="4" w:tplc="27BCB05E" w:tentative="1">
      <w:start w:val="1"/>
      <w:numFmt w:val="decimal"/>
      <w:lvlText w:val="%5."/>
      <w:lvlJc w:val="left"/>
      <w:pPr>
        <w:tabs>
          <w:tab w:val="num" w:pos="3600"/>
        </w:tabs>
        <w:ind w:left="3600" w:hanging="360"/>
      </w:pPr>
    </w:lvl>
    <w:lvl w:ilvl="5" w:tplc="B9F8D6C2" w:tentative="1">
      <w:start w:val="1"/>
      <w:numFmt w:val="decimal"/>
      <w:lvlText w:val="%6."/>
      <w:lvlJc w:val="left"/>
      <w:pPr>
        <w:tabs>
          <w:tab w:val="num" w:pos="4320"/>
        </w:tabs>
        <w:ind w:left="4320" w:hanging="360"/>
      </w:pPr>
    </w:lvl>
    <w:lvl w:ilvl="6" w:tplc="6070FE86" w:tentative="1">
      <w:start w:val="1"/>
      <w:numFmt w:val="decimal"/>
      <w:lvlText w:val="%7."/>
      <w:lvlJc w:val="left"/>
      <w:pPr>
        <w:tabs>
          <w:tab w:val="num" w:pos="5040"/>
        </w:tabs>
        <w:ind w:left="5040" w:hanging="360"/>
      </w:pPr>
    </w:lvl>
    <w:lvl w:ilvl="7" w:tplc="DD94F150" w:tentative="1">
      <w:start w:val="1"/>
      <w:numFmt w:val="decimal"/>
      <w:lvlText w:val="%8."/>
      <w:lvlJc w:val="left"/>
      <w:pPr>
        <w:tabs>
          <w:tab w:val="num" w:pos="5760"/>
        </w:tabs>
        <w:ind w:left="5760" w:hanging="360"/>
      </w:pPr>
    </w:lvl>
    <w:lvl w:ilvl="8" w:tplc="1984458A" w:tentative="1">
      <w:start w:val="1"/>
      <w:numFmt w:val="decimal"/>
      <w:lvlText w:val="%9."/>
      <w:lvlJc w:val="left"/>
      <w:pPr>
        <w:tabs>
          <w:tab w:val="num" w:pos="6480"/>
        </w:tabs>
        <w:ind w:left="6480" w:hanging="360"/>
      </w:pPr>
    </w:lvl>
  </w:abstractNum>
  <w:abstractNum w:abstractNumId="10" w15:restartNumberingAfterBreak="0">
    <w:nsid w:val="5EDC74D8"/>
    <w:multiLevelType w:val="hybridMultilevel"/>
    <w:tmpl w:val="A6941A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7AD05C76"/>
    <w:multiLevelType w:val="hybridMultilevel"/>
    <w:tmpl w:val="C90C8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4"/>
  </w:num>
  <w:num w:numId="4">
    <w:abstractNumId w:val="7"/>
  </w:num>
  <w:num w:numId="5">
    <w:abstractNumId w:val="0"/>
  </w:num>
  <w:num w:numId="6">
    <w:abstractNumId w:val="2"/>
  </w:num>
  <w:num w:numId="7">
    <w:abstractNumId w:val="10"/>
  </w:num>
  <w:num w:numId="8">
    <w:abstractNumId w:val="3"/>
  </w:num>
  <w:num w:numId="9">
    <w:abstractNumId w:val="5"/>
  </w:num>
  <w:num w:numId="10">
    <w:abstractNumId w:val="1"/>
  </w:num>
  <w:num w:numId="11">
    <w:abstractNumId w:val="6"/>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I1NzQyN7Y0NTUzNDVQ0lEKTi0uzszPAykwrAUAOYBDlCwAAAA="/>
  </w:docVars>
  <w:rsids>
    <w:rsidRoot w:val="009E02AA"/>
    <w:rsid w:val="00000C71"/>
    <w:rsid w:val="00001571"/>
    <w:rsid w:val="00001C77"/>
    <w:rsid w:val="00006C12"/>
    <w:rsid w:val="000073AE"/>
    <w:rsid w:val="00011817"/>
    <w:rsid w:val="00011AD0"/>
    <w:rsid w:val="0002003E"/>
    <w:rsid w:val="00023368"/>
    <w:rsid w:val="0002505F"/>
    <w:rsid w:val="000258D3"/>
    <w:rsid w:val="00025FDF"/>
    <w:rsid w:val="0003208E"/>
    <w:rsid w:val="00032455"/>
    <w:rsid w:val="00032A88"/>
    <w:rsid w:val="000334AD"/>
    <w:rsid w:val="000409F9"/>
    <w:rsid w:val="00041BC4"/>
    <w:rsid w:val="00042129"/>
    <w:rsid w:val="00052055"/>
    <w:rsid w:val="0006077C"/>
    <w:rsid w:val="00062A3C"/>
    <w:rsid w:val="00064B34"/>
    <w:rsid w:val="000653EA"/>
    <w:rsid w:val="00065562"/>
    <w:rsid w:val="00067BE9"/>
    <w:rsid w:val="00072E6F"/>
    <w:rsid w:val="00073172"/>
    <w:rsid w:val="00076787"/>
    <w:rsid w:val="00080D26"/>
    <w:rsid w:val="00082784"/>
    <w:rsid w:val="00083E84"/>
    <w:rsid w:val="00083FD5"/>
    <w:rsid w:val="00085B84"/>
    <w:rsid w:val="00091A54"/>
    <w:rsid w:val="0009474A"/>
    <w:rsid w:val="00094816"/>
    <w:rsid w:val="00095A44"/>
    <w:rsid w:val="000A1684"/>
    <w:rsid w:val="000A1AEF"/>
    <w:rsid w:val="000A3C0D"/>
    <w:rsid w:val="000A57AD"/>
    <w:rsid w:val="000A6697"/>
    <w:rsid w:val="000B09C3"/>
    <w:rsid w:val="000B0FF4"/>
    <w:rsid w:val="000B245F"/>
    <w:rsid w:val="000B4248"/>
    <w:rsid w:val="000C098A"/>
    <w:rsid w:val="000C243E"/>
    <w:rsid w:val="000C2C7B"/>
    <w:rsid w:val="000C362D"/>
    <w:rsid w:val="000C590E"/>
    <w:rsid w:val="000D405F"/>
    <w:rsid w:val="000D4944"/>
    <w:rsid w:val="000D5A37"/>
    <w:rsid w:val="000D7CAE"/>
    <w:rsid w:val="000E2312"/>
    <w:rsid w:val="000E23D6"/>
    <w:rsid w:val="000E6835"/>
    <w:rsid w:val="000E6929"/>
    <w:rsid w:val="000E6EFD"/>
    <w:rsid w:val="000E77D3"/>
    <w:rsid w:val="000F2882"/>
    <w:rsid w:val="000F3113"/>
    <w:rsid w:val="001017E7"/>
    <w:rsid w:val="00105807"/>
    <w:rsid w:val="001068DC"/>
    <w:rsid w:val="00110F48"/>
    <w:rsid w:val="00113FE6"/>
    <w:rsid w:val="0011432F"/>
    <w:rsid w:val="00122686"/>
    <w:rsid w:val="00123BAD"/>
    <w:rsid w:val="00124531"/>
    <w:rsid w:val="0012459A"/>
    <w:rsid w:val="00124EE1"/>
    <w:rsid w:val="001344D6"/>
    <w:rsid w:val="00136B31"/>
    <w:rsid w:val="00140457"/>
    <w:rsid w:val="001417FB"/>
    <w:rsid w:val="00142381"/>
    <w:rsid w:val="0015104E"/>
    <w:rsid w:val="0015184F"/>
    <w:rsid w:val="00154868"/>
    <w:rsid w:val="00155038"/>
    <w:rsid w:val="00155AF0"/>
    <w:rsid w:val="00157AD8"/>
    <w:rsid w:val="00157B9F"/>
    <w:rsid w:val="00160604"/>
    <w:rsid w:val="00161BB1"/>
    <w:rsid w:val="00173359"/>
    <w:rsid w:val="0017474E"/>
    <w:rsid w:val="00181BD4"/>
    <w:rsid w:val="00182DB9"/>
    <w:rsid w:val="00184F0D"/>
    <w:rsid w:val="001962B3"/>
    <w:rsid w:val="001A1E4F"/>
    <w:rsid w:val="001B2D09"/>
    <w:rsid w:val="001B39D3"/>
    <w:rsid w:val="001B4B42"/>
    <w:rsid w:val="001B6BC2"/>
    <w:rsid w:val="001C09E1"/>
    <w:rsid w:val="001C1F2B"/>
    <w:rsid w:val="001C35FD"/>
    <w:rsid w:val="001C3894"/>
    <w:rsid w:val="001C50CD"/>
    <w:rsid w:val="001C64BF"/>
    <w:rsid w:val="001C6DD7"/>
    <w:rsid w:val="001C7E6F"/>
    <w:rsid w:val="001D3E73"/>
    <w:rsid w:val="001E11A2"/>
    <w:rsid w:val="001E1536"/>
    <w:rsid w:val="001E43CB"/>
    <w:rsid w:val="001E5CB9"/>
    <w:rsid w:val="001E7AF9"/>
    <w:rsid w:val="001F01CF"/>
    <w:rsid w:val="001F1FEE"/>
    <w:rsid w:val="001F30C2"/>
    <w:rsid w:val="001F756F"/>
    <w:rsid w:val="002021A9"/>
    <w:rsid w:val="00204EFE"/>
    <w:rsid w:val="00207C5B"/>
    <w:rsid w:val="00210C25"/>
    <w:rsid w:val="002119FA"/>
    <w:rsid w:val="002173BD"/>
    <w:rsid w:val="0022050C"/>
    <w:rsid w:val="00221C3D"/>
    <w:rsid w:val="00230F0E"/>
    <w:rsid w:val="002323F2"/>
    <w:rsid w:val="0023407E"/>
    <w:rsid w:val="00234881"/>
    <w:rsid w:val="0024601B"/>
    <w:rsid w:val="002469F6"/>
    <w:rsid w:val="00247CC1"/>
    <w:rsid w:val="00247D2F"/>
    <w:rsid w:val="00251E30"/>
    <w:rsid w:val="00252455"/>
    <w:rsid w:val="0025421F"/>
    <w:rsid w:val="002575B7"/>
    <w:rsid w:val="00261987"/>
    <w:rsid w:val="0026688C"/>
    <w:rsid w:val="002725F0"/>
    <w:rsid w:val="00272F22"/>
    <w:rsid w:val="00276186"/>
    <w:rsid w:val="00281C9C"/>
    <w:rsid w:val="00285FC7"/>
    <w:rsid w:val="002870C8"/>
    <w:rsid w:val="00287B28"/>
    <w:rsid w:val="00287D56"/>
    <w:rsid w:val="00291E1D"/>
    <w:rsid w:val="00292FFA"/>
    <w:rsid w:val="00294A2D"/>
    <w:rsid w:val="00296A74"/>
    <w:rsid w:val="00296DBD"/>
    <w:rsid w:val="002A5E62"/>
    <w:rsid w:val="002A7449"/>
    <w:rsid w:val="002B0DFD"/>
    <w:rsid w:val="002B280C"/>
    <w:rsid w:val="002C0EE0"/>
    <w:rsid w:val="002C19B4"/>
    <w:rsid w:val="002C4459"/>
    <w:rsid w:val="002C4FF8"/>
    <w:rsid w:val="002C50DE"/>
    <w:rsid w:val="002D0A5E"/>
    <w:rsid w:val="002D0D78"/>
    <w:rsid w:val="002D5376"/>
    <w:rsid w:val="002D5592"/>
    <w:rsid w:val="002E00AC"/>
    <w:rsid w:val="002E1FB2"/>
    <w:rsid w:val="002E41A0"/>
    <w:rsid w:val="002E6EDD"/>
    <w:rsid w:val="002E763F"/>
    <w:rsid w:val="002E7CB1"/>
    <w:rsid w:val="002F6F7C"/>
    <w:rsid w:val="0030458F"/>
    <w:rsid w:val="003110AA"/>
    <w:rsid w:val="00311835"/>
    <w:rsid w:val="00321024"/>
    <w:rsid w:val="003212B9"/>
    <w:rsid w:val="00321AFE"/>
    <w:rsid w:val="0032308E"/>
    <w:rsid w:val="00330548"/>
    <w:rsid w:val="00330555"/>
    <w:rsid w:val="0033390F"/>
    <w:rsid w:val="00335D36"/>
    <w:rsid w:val="00337042"/>
    <w:rsid w:val="00341172"/>
    <w:rsid w:val="003418D0"/>
    <w:rsid w:val="0034548F"/>
    <w:rsid w:val="00345A6B"/>
    <w:rsid w:val="00346964"/>
    <w:rsid w:val="00346EC3"/>
    <w:rsid w:val="00347AE9"/>
    <w:rsid w:val="00350FEA"/>
    <w:rsid w:val="003531FE"/>
    <w:rsid w:val="00356506"/>
    <w:rsid w:val="0036320A"/>
    <w:rsid w:val="00363F2E"/>
    <w:rsid w:val="00364B56"/>
    <w:rsid w:val="003671F5"/>
    <w:rsid w:val="00380AAB"/>
    <w:rsid w:val="00381013"/>
    <w:rsid w:val="00384759"/>
    <w:rsid w:val="00385CD1"/>
    <w:rsid w:val="0038795A"/>
    <w:rsid w:val="00392F42"/>
    <w:rsid w:val="00393D46"/>
    <w:rsid w:val="00397DA7"/>
    <w:rsid w:val="003A11B8"/>
    <w:rsid w:val="003A6E41"/>
    <w:rsid w:val="003B031F"/>
    <w:rsid w:val="003B4486"/>
    <w:rsid w:val="003B488B"/>
    <w:rsid w:val="003B48A3"/>
    <w:rsid w:val="003B4A70"/>
    <w:rsid w:val="003B5AD8"/>
    <w:rsid w:val="003B777C"/>
    <w:rsid w:val="003C0BD4"/>
    <w:rsid w:val="003C27CA"/>
    <w:rsid w:val="003C36B7"/>
    <w:rsid w:val="003C4499"/>
    <w:rsid w:val="003D069F"/>
    <w:rsid w:val="003D43D4"/>
    <w:rsid w:val="003D598D"/>
    <w:rsid w:val="003D6DAA"/>
    <w:rsid w:val="003D7E2E"/>
    <w:rsid w:val="003E2ECF"/>
    <w:rsid w:val="003E4046"/>
    <w:rsid w:val="003E4F1B"/>
    <w:rsid w:val="003E5F3C"/>
    <w:rsid w:val="003F1EA3"/>
    <w:rsid w:val="003F2804"/>
    <w:rsid w:val="003F417B"/>
    <w:rsid w:val="003F4A8E"/>
    <w:rsid w:val="004043AB"/>
    <w:rsid w:val="004044A1"/>
    <w:rsid w:val="00406A2E"/>
    <w:rsid w:val="00410055"/>
    <w:rsid w:val="004102AC"/>
    <w:rsid w:val="0041043E"/>
    <w:rsid w:val="0041083F"/>
    <w:rsid w:val="00410F8C"/>
    <w:rsid w:val="00412EC6"/>
    <w:rsid w:val="00417EFA"/>
    <w:rsid w:val="00420DAF"/>
    <w:rsid w:val="00423767"/>
    <w:rsid w:val="00425CE4"/>
    <w:rsid w:val="00426A3A"/>
    <w:rsid w:val="00426FAD"/>
    <w:rsid w:val="00431B30"/>
    <w:rsid w:val="00434DA1"/>
    <w:rsid w:val="0043564F"/>
    <w:rsid w:val="00437322"/>
    <w:rsid w:val="004444E3"/>
    <w:rsid w:val="00445C16"/>
    <w:rsid w:val="00453583"/>
    <w:rsid w:val="004555EF"/>
    <w:rsid w:val="004615DB"/>
    <w:rsid w:val="0046522A"/>
    <w:rsid w:val="0046587E"/>
    <w:rsid w:val="00465BC7"/>
    <w:rsid w:val="0046633D"/>
    <w:rsid w:val="00467650"/>
    <w:rsid w:val="004712F0"/>
    <w:rsid w:val="00471D36"/>
    <w:rsid w:val="00477021"/>
    <w:rsid w:val="004775BE"/>
    <w:rsid w:val="0049525B"/>
    <w:rsid w:val="004957D8"/>
    <w:rsid w:val="004A0AFC"/>
    <w:rsid w:val="004A4B17"/>
    <w:rsid w:val="004A4EF9"/>
    <w:rsid w:val="004A5E8A"/>
    <w:rsid w:val="004A5EBF"/>
    <w:rsid w:val="004A6188"/>
    <w:rsid w:val="004B194F"/>
    <w:rsid w:val="004C054F"/>
    <w:rsid w:val="004C2E9A"/>
    <w:rsid w:val="004C5706"/>
    <w:rsid w:val="004C5EC6"/>
    <w:rsid w:val="004C6936"/>
    <w:rsid w:val="004D2592"/>
    <w:rsid w:val="004D2C24"/>
    <w:rsid w:val="004D577E"/>
    <w:rsid w:val="004D58D5"/>
    <w:rsid w:val="004D6D8A"/>
    <w:rsid w:val="004D6E37"/>
    <w:rsid w:val="004E092B"/>
    <w:rsid w:val="004E17D2"/>
    <w:rsid w:val="004E3BA9"/>
    <w:rsid w:val="00500E0E"/>
    <w:rsid w:val="00501885"/>
    <w:rsid w:val="0050534E"/>
    <w:rsid w:val="00507E86"/>
    <w:rsid w:val="00514A1B"/>
    <w:rsid w:val="00514BDE"/>
    <w:rsid w:val="005256AE"/>
    <w:rsid w:val="00525EEA"/>
    <w:rsid w:val="00527151"/>
    <w:rsid w:val="00530AB4"/>
    <w:rsid w:val="00535D8E"/>
    <w:rsid w:val="00537B0F"/>
    <w:rsid w:val="0054167D"/>
    <w:rsid w:val="005418D3"/>
    <w:rsid w:val="00541DA7"/>
    <w:rsid w:val="00541F24"/>
    <w:rsid w:val="005436FB"/>
    <w:rsid w:val="005528DA"/>
    <w:rsid w:val="005557AB"/>
    <w:rsid w:val="00555D2B"/>
    <w:rsid w:val="00556A3A"/>
    <w:rsid w:val="00560FC9"/>
    <w:rsid w:val="005622C2"/>
    <w:rsid w:val="00562CE7"/>
    <w:rsid w:val="0056546A"/>
    <w:rsid w:val="005656CE"/>
    <w:rsid w:val="00565A19"/>
    <w:rsid w:val="00566F91"/>
    <w:rsid w:val="0056797D"/>
    <w:rsid w:val="005679FB"/>
    <w:rsid w:val="00567CD9"/>
    <w:rsid w:val="005733CB"/>
    <w:rsid w:val="0057354E"/>
    <w:rsid w:val="005772EB"/>
    <w:rsid w:val="00577A75"/>
    <w:rsid w:val="005863A6"/>
    <w:rsid w:val="00591EEB"/>
    <w:rsid w:val="005973C0"/>
    <w:rsid w:val="005A1F4E"/>
    <w:rsid w:val="005A241F"/>
    <w:rsid w:val="005A36DF"/>
    <w:rsid w:val="005A3C7B"/>
    <w:rsid w:val="005A5831"/>
    <w:rsid w:val="005A60AB"/>
    <w:rsid w:val="005B28B7"/>
    <w:rsid w:val="005B4144"/>
    <w:rsid w:val="005B5CE9"/>
    <w:rsid w:val="005B6DC6"/>
    <w:rsid w:val="005C0012"/>
    <w:rsid w:val="005C0DCF"/>
    <w:rsid w:val="005C13A6"/>
    <w:rsid w:val="005C2761"/>
    <w:rsid w:val="005C2882"/>
    <w:rsid w:val="005C7D90"/>
    <w:rsid w:val="005D1189"/>
    <w:rsid w:val="005D376A"/>
    <w:rsid w:val="005D39C1"/>
    <w:rsid w:val="005D55D1"/>
    <w:rsid w:val="005D7AB2"/>
    <w:rsid w:val="005D7F87"/>
    <w:rsid w:val="005E0CD7"/>
    <w:rsid w:val="005E2490"/>
    <w:rsid w:val="005E45F9"/>
    <w:rsid w:val="005E5E8A"/>
    <w:rsid w:val="005E6A5F"/>
    <w:rsid w:val="005E7974"/>
    <w:rsid w:val="005E7E7C"/>
    <w:rsid w:val="005F031C"/>
    <w:rsid w:val="005F0FD7"/>
    <w:rsid w:val="005F32B1"/>
    <w:rsid w:val="005F34C7"/>
    <w:rsid w:val="005F5C8C"/>
    <w:rsid w:val="005F6226"/>
    <w:rsid w:val="005F6726"/>
    <w:rsid w:val="005F74BA"/>
    <w:rsid w:val="00606D11"/>
    <w:rsid w:val="00611472"/>
    <w:rsid w:val="0061285F"/>
    <w:rsid w:val="0061726D"/>
    <w:rsid w:val="00621C13"/>
    <w:rsid w:val="00624665"/>
    <w:rsid w:val="0063108E"/>
    <w:rsid w:val="006364B5"/>
    <w:rsid w:val="00637045"/>
    <w:rsid w:val="00646D81"/>
    <w:rsid w:val="0065012C"/>
    <w:rsid w:val="00652DE1"/>
    <w:rsid w:val="0065588C"/>
    <w:rsid w:val="006567EF"/>
    <w:rsid w:val="00660C83"/>
    <w:rsid w:val="00663235"/>
    <w:rsid w:val="00665E18"/>
    <w:rsid w:val="006722DF"/>
    <w:rsid w:val="00676553"/>
    <w:rsid w:val="006767F1"/>
    <w:rsid w:val="006827D6"/>
    <w:rsid w:val="00683E8E"/>
    <w:rsid w:val="00691DA9"/>
    <w:rsid w:val="006948A9"/>
    <w:rsid w:val="006A12D1"/>
    <w:rsid w:val="006A21EB"/>
    <w:rsid w:val="006A3A71"/>
    <w:rsid w:val="006A3D82"/>
    <w:rsid w:val="006A3D8B"/>
    <w:rsid w:val="006A5B99"/>
    <w:rsid w:val="006A647F"/>
    <w:rsid w:val="006B4CF3"/>
    <w:rsid w:val="006B6183"/>
    <w:rsid w:val="006B6AD1"/>
    <w:rsid w:val="006C1164"/>
    <w:rsid w:val="006C5747"/>
    <w:rsid w:val="006C77DD"/>
    <w:rsid w:val="006C7CC0"/>
    <w:rsid w:val="006D46F3"/>
    <w:rsid w:val="006D5007"/>
    <w:rsid w:val="006D720A"/>
    <w:rsid w:val="006E16AA"/>
    <w:rsid w:val="006E2D58"/>
    <w:rsid w:val="006E649F"/>
    <w:rsid w:val="006F2607"/>
    <w:rsid w:val="0070214E"/>
    <w:rsid w:val="007040F3"/>
    <w:rsid w:val="007061AB"/>
    <w:rsid w:val="00715DB2"/>
    <w:rsid w:val="00716E6B"/>
    <w:rsid w:val="007234A4"/>
    <w:rsid w:val="00723E7B"/>
    <w:rsid w:val="007257EB"/>
    <w:rsid w:val="00733F85"/>
    <w:rsid w:val="00735D4E"/>
    <w:rsid w:val="00745CE9"/>
    <w:rsid w:val="007460F5"/>
    <w:rsid w:val="00746F59"/>
    <w:rsid w:val="00751FCB"/>
    <w:rsid w:val="007560F5"/>
    <w:rsid w:val="00760486"/>
    <w:rsid w:val="0076685E"/>
    <w:rsid w:val="00774644"/>
    <w:rsid w:val="00774E78"/>
    <w:rsid w:val="007755DC"/>
    <w:rsid w:val="007819E3"/>
    <w:rsid w:val="0078234B"/>
    <w:rsid w:val="0079051A"/>
    <w:rsid w:val="007944E9"/>
    <w:rsid w:val="0079612D"/>
    <w:rsid w:val="007966C1"/>
    <w:rsid w:val="007969AE"/>
    <w:rsid w:val="007A1284"/>
    <w:rsid w:val="007A1FBC"/>
    <w:rsid w:val="007A41F1"/>
    <w:rsid w:val="007A453C"/>
    <w:rsid w:val="007A514E"/>
    <w:rsid w:val="007A5562"/>
    <w:rsid w:val="007A7FBE"/>
    <w:rsid w:val="007B0E38"/>
    <w:rsid w:val="007B5ED3"/>
    <w:rsid w:val="007B6A38"/>
    <w:rsid w:val="007C0278"/>
    <w:rsid w:val="007C02A8"/>
    <w:rsid w:val="007C1B02"/>
    <w:rsid w:val="007C6605"/>
    <w:rsid w:val="007D13F6"/>
    <w:rsid w:val="007D38A4"/>
    <w:rsid w:val="007D4310"/>
    <w:rsid w:val="007D7287"/>
    <w:rsid w:val="007E0A0B"/>
    <w:rsid w:val="007E53D1"/>
    <w:rsid w:val="007E5A01"/>
    <w:rsid w:val="007F0BA5"/>
    <w:rsid w:val="007F66BD"/>
    <w:rsid w:val="007F6E60"/>
    <w:rsid w:val="007F7A27"/>
    <w:rsid w:val="00806A1A"/>
    <w:rsid w:val="00807061"/>
    <w:rsid w:val="00810C2F"/>
    <w:rsid w:val="00813258"/>
    <w:rsid w:val="00813C30"/>
    <w:rsid w:val="0081473D"/>
    <w:rsid w:val="00815C0E"/>
    <w:rsid w:val="00820AB9"/>
    <w:rsid w:val="00823AA9"/>
    <w:rsid w:val="0082514D"/>
    <w:rsid w:val="008252F6"/>
    <w:rsid w:val="008253C8"/>
    <w:rsid w:val="008256BD"/>
    <w:rsid w:val="0082707F"/>
    <w:rsid w:val="008309A8"/>
    <w:rsid w:val="00830F53"/>
    <w:rsid w:val="00835336"/>
    <w:rsid w:val="008358DE"/>
    <w:rsid w:val="00835E7C"/>
    <w:rsid w:val="00837D44"/>
    <w:rsid w:val="00840B0E"/>
    <w:rsid w:val="008413B5"/>
    <w:rsid w:val="008417AC"/>
    <w:rsid w:val="00842CA5"/>
    <w:rsid w:val="00845E80"/>
    <w:rsid w:val="00852B71"/>
    <w:rsid w:val="00852C42"/>
    <w:rsid w:val="008532FD"/>
    <w:rsid w:val="008552F8"/>
    <w:rsid w:val="00856EF6"/>
    <w:rsid w:val="008618EF"/>
    <w:rsid w:val="008639EA"/>
    <w:rsid w:val="00866196"/>
    <w:rsid w:val="008701A0"/>
    <w:rsid w:val="00871CE9"/>
    <w:rsid w:val="008722C0"/>
    <w:rsid w:val="00874028"/>
    <w:rsid w:val="00874EA6"/>
    <w:rsid w:val="008777BA"/>
    <w:rsid w:val="00884F3F"/>
    <w:rsid w:val="008912D8"/>
    <w:rsid w:val="00891F87"/>
    <w:rsid w:val="0089271D"/>
    <w:rsid w:val="00893DDF"/>
    <w:rsid w:val="0089544E"/>
    <w:rsid w:val="00895D9A"/>
    <w:rsid w:val="008960DA"/>
    <w:rsid w:val="0089680C"/>
    <w:rsid w:val="008973DF"/>
    <w:rsid w:val="008A27C0"/>
    <w:rsid w:val="008A2A44"/>
    <w:rsid w:val="008A3243"/>
    <w:rsid w:val="008A4793"/>
    <w:rsid w:val="008A488C"/>
    <w:rsid w:val="008A6457"/>
    <w:rsid w:val="008A7DBD"/>
    <w:rsid w:val="008B118C"/>
    <w:rsid w:val="008B4DBC"/>
    <w:rsid w:val="008B4FBF"/>
    <w:rsid w:val="008C1BF2"/>
    <w:rsid w:val="008C4FEC"/>
    <w:rsid w:val="008C6804"/>
    <w:rsid w:val="008C7858"/>
    <w:rsid w:val="008C7B76"/>
    <w:rsid w:val="008D4EBB"/>
    <w:rsid w:val="008E2667"/>
    <w:rsid w:val="008E5FC7"/>
    <w:rsid w:val="008F0053"/>
    <w:rsid w:val="008F00B5"/>
    <w:rsid w:val="008F083F"/>
    <w:rsid w:val="008F2161"/>
    <w:rsid w:val="008F6410"/>
    <w:rsid w:val="008F749D"/>
    <w:rsid w:val="008F7893"/>
    <w:rsid w:val="00901821"/>
    <w:rsid w:val="00901F34"/>
    <w:rsid w:val="00910588"/>
    <w:rsid w:val="00910D59"/>
    <w:rsid w:val="0091117E"/>
    <w:rsid w:val="00911657"/>
    <w:rsid w:val="00911799"/>
    <w:rsid w:val="00915317"/>
    <w:rsid w:val="0091585A"/>
    <w:rsid w:val="00916743"/>
    <w:rsid w:val="00921FBC"/>
    <w:rsid w:val="00924A8E"/>
    <w:rsid w:val="009312E4"/>
    <w:rsid w:val="009323F7"/>
    <w:rsid w:val="00932CC9"/>
    <w:rsid w:val="009342CE"/>
    <w:rsid w:val="00942551"/>
    <w:rsid w:val="0095004D"/>
    <w:rsid w:val="00950D94"/>
    <w:rsid w:val="00952099"/>
    <w:rsid w:val="009526E7"/>
    <w:rsid w:val="00956DD7"/>
    <w:rsid w:val="009620C0"/>
    <w:rsid w:val="00963C3A"/>
    <w:rsid w:val="00965574"/>
    <w:rsid w:val="00970098"/>
    <w:rsid w:val="00970E30"/>
    <w:rsid w:val="009730CE"/>
    <w:rsid w:val="00973DE3"/>
    <w:rsid w:val="009748B4"/>
    <w:rsid w:val="009755F5"/>
    <w:rsid w:val="00981AE8"/>
    <w:rsid w:val="00983951"/>
    <w:rsid w:val="00984965"/>
    <w:rsid w:val="00984D6F"/>
    <w:rsid w:val="00985D7F"/>
    <w:rsid w:val="00991647"/>
    <w:rsid w:val="009917BA"/>
    <w:rsid w:val="00992F3B"/>
    <w:rsid w:val="00992FC2"/>
    <w:rsid w:val="00995F13"/>
    <w:rsid w:val="009A0823"/>
    <w:rsid w:val="009A41BF"/>
    <w:rsid w:val="009B20FC"/>
    <w:rsid w:val="009B4771"/>
    <w:rsid w:val="009B6845"/>
    <w:rsid w:val="009B6EE6"/>
    <w:rsid w:val="009B7CB7"/>
    <w:rsid w:val="009C033A"/>
    <w:rsid w:val="009C1159"/>
    <w:rsid w:val="009C1D7A"/>
    <w:rsid w:val="009C23FC"/>
    <w:rsid w:val="009C2EC3"/>
    <w:rsid w:val="009C2F35"/>
    <w:rsid w:val="009C37A7"/>
    <w:rsid w:val="009D0140"/>
    <w:rsid w:val="009D07BF"/>
    <w:rsid w:val="009D2E1B"/>
    <w:rsid w:val="009D3BA5"/>
    <w:rsid w:val="009D488F"/>
    <w:rsid w:val="009D59AB"/>
    <w:rsid w:val="009D785C"/>
    <w:rsid w:val="009D7B25"/>
    <w:rsid w:val="009E02AA"/>
    <w:rsid w:val="009E0497"/>
    <w:rsid w:val="009E5337"/>
    <w:rsid w:val="00A0106D"/>
    <w:rsid w:val="00A02FA4"/>
    <w:rsid w:val="00A068E4"/>
    <w:rsid w:val="00A0766C"/>
    <w:rsid w:val="00A114DE"/>
    <w:rsid w:val="00A13EA1"/>
    <w:rsid w:val="00A23DD3"/>
    <w:rsid w:val="00A25BA2"/>
    <w:rsid w:val="00A26760"/>
    <w:rsid w:val="00A27075"/>
    <w:rsid w:val="00A30526"/>
    <w:rsid w:val="00A43324"/>
    <w:rsid w:val="00A458C4"/>
    <w:rsid w:val="00A47EBF"/>
    <w:rsid w:val="00A51960"/>
    <w:rsid w:val="00A52A1D"/>
    <w:rsid w:val="00A52FD4"/>
    <w:rsid w:val="00A6045D"/>
    <w:rsid w:val="00A6172D"/>
    <w:rsid w:val="00A61BA8"/>
    <w:rsid w:val="00A636F2"/>
    <w:rsid w:val="00A65CB4"/>
    <w:rsid w:val="00A70E1A"/>
    <w:rsid w:val="00A723B6"/>
    <w:rsid w:val="00A73A77"/>
    <w:rsid w:val="00A75F2D"/>
    <w:rsid w:val="00A822B0"/>
    <w:rsid w:val="00A8384F"/>
    <w:rsid w:val="00A83E0E"/>
    <w:rsid w:val="00A86E63"/>
    <w:rsid w:val="00A92142"/>
    <w:rsid w:val="00A9273B"/>
    <w:rsid w:val="00A92E6A"/>
    <w:rsid w:val="00A92F49"/>
    <w:rsid w:val="00A932B0"/>
    <w:rsid w:val="00AA034D"/>
    <w:rsid w:val="00AA2087"/>
    <w:rsid w:val="00AA2A84"/>
    <w:rsid w:val="00AA4050"/>
    <w:rsid w:val="00AA4681"/>
    <w:rsid w:val="00AA4FC1"/>
    <w:rsid w:val="00AA55DA"/>
    <w:rsid w:val="00AA6E1E"/>
    <w:rsid w:val="00AB3D2C"/>
    <w:rsid w:val="00AB46C7"/>
    <w:rsid w:val="00AB736D"/>
    <w:rsid w:val="00AC1A6F"/>
    <w:rsid w:val="00AC2548"/>
    <w:rsid w:val="00AC4AFC"/>
    <w:rsid w:val="00AC713B"/>
    <w:rsid w:val="00AC7FA8"/>
    <w:rsid w:val="00AD05DA"/>
    <w:rsid w:val="00AD06F7"/>
    <w:rsid w:val="00AD0F25"/>
    <w:rsid w:val="00AD16B0"/>
    <w:rsid w:val="00AD2881"/>
    <w:rsid w:val="00AD4046"/>
    <w:rsid w:val="00AD569B"/>
    <w:rsid w:val="00AD5842"/>
    <w:rsid w:val="00AD6AD7"/>
    <w:rsid w:val="00AD6CE8"/>
    <w:rsid w:val="00AE04F3"/>
    <w:rsid w:val="00AE0857"/>
    <w:rsid w:val="00AE348A"/>
    <w:rsid w:val="00AE361A"/>
    <w:rsid w:val="00AF0FAE"/>
    <w:rsid w:val="00AF1469"/>
    <w:rsid w:val="00AF286A"/>
    <w:rsid w:val="00AF2A04"/>
    <w:rsid w:val="00AF3E39"/>
    <w:rsid w:val="00AF7AB9"/>
    <w:rsid w:val="00B02F27"/>
    <w:rsid w:val="00B051EB"/>
    <w:rsid w:val="00B0711E"/>
    <w:rsid w:val="00B07E9B"/>
    <w:rsid w:val="00B10008"/>
    <w:rsid w:val="00B109B7"/>
    <w:rsid w:val="00B11749"/>
    <w:rsid w:val="00B11820"/>
    <w:rsid w:val="00B20054"/>
    <w:rsid w:val="00B221BF"/>
    <w:rsid w:val="00B25F58"/>
    <w:rsid w:val="00B26FE2"/>
    <w:rsid w:val="00B276C0"/>
    <w:rsid w:val="00B32F64"/>
    <w:rsid w:val="00B337B6"/>
    <w:rsid w:val="00B34CB2"/>
    <w:rsid w:val="00B36574"/>
    <w:rsid w:val="00B43067"/>
    <w:rsid w:val="00B5464A"/>
    <w:rsid w:val="00B60CBD"/>
    <w:rsid w:val="00B6298A"/>
    <w:rsid w:val="00B63AD9"/>
    <w:rsid w:val="00B6428E"/>
    <w:rsid w:val="00B657D2"/>
    <w:rsid w:val="00B7124A"/>
    <w:rsid w:val="00B72485"/>
    <w:rsid w:val="00B7358B"/>
    <w:rsid w:val="00B7371A"/>
    <w:rsid w:val="00B77438"/>
    <w:rsid w:val="00B77D6C"/>
    <w:rsid w:val="00B8311F"/>
    <w:rsid w:val="00B83E4A"/>
    <w:rsid w:val="00B855C0"/>
    <w:rsid w:val="00B90CFC"/>
    <w:rsid w:val="00B93123"/>
    <w:rsid w:val="00B97AD3"/>
    <w:rsid w:val="00BA2B7A"/>
    <w:rsid w:val="00BA497E"/>
    <w:rsid w:val="00BA595D"/>
    <w:rsid w:val="00BA5FCA"/>
    <w:rsid w:val="00BA78C1"/>
    <w:rsid w:val="00BB0808"/>
    <w:rsid w:val="00BB15B3"/>
    <w:rsid w:val="00BB2487"/>
    <w:rsid w:val="00BB337B"/>
    <w:rsid w:val="00BB509F"/>
    <w:rsid w:val="00BB5DD1"/>
    <w:rsid w:val="00BC1791"/>
    <w:rsid w:val="00BC37E8"/>
    <w:rsid w:val="00BC4991"/>
    <w:rsid w:val="00BD1415"/>
    <w:rsid w:val="00BD1D7B"/>
    <w:rsid w:val="00BD2079"/>
    <w:rsid w:val="00BD5F44"/>
    <w:rsid w:val="00BE0B94"/>
    <w:rsid w:val="00BE1366"/>
    <w:rsid w:val="00BE2F60"/>
    <w:rsid w:val="00C02EAC"/>
    <w:rsid w:val="00C106A8"/>
    <w:rsid w:val="00C11449"/>
    <w:rsid w:val="00C12D85"/>
    <w:rsid w:val="00C13443"/>
    <w:rsid w:val="00C135FA"/>
    <w:rsid w:val="00C145C4"/>
    <w:rsid w:val="00C14E97"/>
    <w:rsid w:val="00C16FA8"/>
    <w:rsid w:val="00C2228E"/>
    <w:rsid w:val="00C31208"/>
    <w:rsid w:val="00C31FCD"/>
    <w:rsid w:val="00C325C9"/>
    <w:rsid w:val="00C33B5F"/>
    <w:rsid w:val="00C3564A"/>
    <w:rsid w:val="00C41B2F"/>
    <w:rsid w:val="00C44804"/>
    <w:rsid w:val="00C46A26"/>
    <w:rsid w:val="00C46BAF"/>
    <w:rsid w:val="00C52E30"/>
    <w:rsid w:val="00C54B4C"/>
    <w:rsid w:val="00C552A5"/>
    <w:rsid w:val="00C56CE9"/>
    <w:rsid w:val="00C67FC2"/>
    <w:rsid w:val="00C71011"/>
    <w:rsid w:val="00C72058"/>
    <w:rsid w:val="00C727E3"/>
    <w:rsid w:val="00C72E22"/>
    <w:rsid w:val="00C72ED8"/>
    <w:rsid w:val="00C8108D"/>
    <w:rsid w:val="00C8362E"/>
    <w:rsid w:val="00C844E8"/>
    <w:rsid w:val="00C924A6"/>
    <w:rsid w:val="00CA3AE5"/>
    <w:rsid w:val="00CA5F7A"/>
    <w:rsid w:val="00CA6602"/>
    <w:rsid w:val="00CA6BCB"/>
    <w:rsid w:val="00CB2416"/>
    <w:rsid w:val="00CB56D3"/>
    <w:rsid w:val="00CC26F5"/>
    <w:rsid w:val="00CC42B1"/>
    <w:rsid w:val="00CC53E5"/>
    <w:rsid w:val="00CC673D"/>
    <w:rsid w:val="00CE1385"/>
    <w:rsid w:val="00CE406D"/>
    <w:rsid w:val="00CE4959"/>
    <w:rsid w:val="00CE5167"/>
    <w:rsid w:val="00CF2987"/>
    <w:rsid w:val="00CF3134"/>
    <w:rsid w:val="00CF649C"/>
    <w:rsid w:val="00CF75C8"/>
    <w:rsid w:val="00D01986"/>
    <w:rsid w:val="00D029AC"/>
    <w:rsid w:val="00D02E63"/>
    <w:rsid w:val="00D0346E"/>
    <w:rsid w:val="00D034B5"/>
    <w:rsid w:val="00D12D1E"/>
    <w:rsid w:val="00D13221"/>
    <w:rsid w:val="00D13CD9"/>
    <w:rsid w:val="00D144E9"/>
    <w:rsid w:val="00D14D4C"/>
    <w:rsid w:val="00D160B5"/>
    <w:rsid w:val="00D16336"/>
    <w:rsid w:val="00D169B6"/>
    <w:rsid w:val="00D20430"/>
    <w:rsid w:val="00D21F73"/>
    <w:rsid w:val="00D25EC6"/>
    <w:rsid w:val="00D267C8"/>
    <w:rsid w:val="00D26A8E"/>
    <w:rsid w:val="00D358E2"/>
    <w:rsid w:val="00D35911"/>
    <w:rsid w:val="00D37EB5"/>
    <w:rsid w:val="00D41AC4"/>
    <w:rsid w:val="00D42920"/>
    <w:rsid w:val="00D511E9"/>
    <w:rsid w:val="00D54995"/>
    <w:rsid w:val="00D54D60"/>
    <w:rsid w:val="00D56647"/>
    <w:rsid w:val="00D569DD"/>
    <w:rsid w:val="00D717B4"/>
    <w:rsid w:val="00D733AD"/>
    <w:rsid w:val="00D75646"/>
    <w:rsid w:val="00D80364"/>
    <w:rsid w:val="00D80517"/>
    <w:rsid w:val="00D844D5"/>
    <w:rsid w:val="00D87880"/>
    <w:rsid w:val="00D87EC3"/>
    <w:rsid w:val="00D905F6"/>
    <w:rsid w:val="00D938CF"/>
    <w:rsid w:val="00D965CA"/>
    <w:rsid w:val="00D968E0"/>
    <w:rsid w:val="00D9695D"/>
    <w:rsid w:val="00D96A35"/>
    <w:rsid w:val="00D978CC"/>
    <w:rsid w:val="00DA5A13"/>
    <w:rsid w:val="00DA5A27"/>
    <w:rsid w:val="00DB06A7"/>
    <w:rsid w:val="00DB2E37"/>
    <w:rsid w:val="00DB77F1"/>
    <w:rsid w:val="00DB7F2D"/>
    <w:rsid w:val="00DC0932"/>
    <w:rsid w:val="00DC0F04"/>
    <w:rsid w:val="00DC15E1"/>
    <w:rsid w:val="00DC269C"/>
    <w:rsid w:val="00DC4ED2"/>
    <w:rsid w:val="00DC4FB7"/>
    <w:rsid w:val="00DC5598"/>
    <w:rsid w:val="00DC7ACA"/>
    <w:rsid w:val="00DD0E2A"/>
    <w:rsid w:val="00DD1603"/>
    <w:rsid w:val="00DD4184"/>
    <w:rsid w:val="00DD63C1"/>
    <w:rsid w:val="00DD6CAB"/>
    <w:rsid w:val="00DE2840"/>
    <w:rsid w:val="00DE4904"/>
    <w:rsid w:val="00DE5BB5"/>
    <w:rsid w:val="00DE7E43"/>
    <w:rsid w:val="00DF0108"/>
    <w:rsid w:val="00DF078A"/>
    <w:rsid w:val="00E022B8"/>
    <w:rsid w:val="00E027A7"/>
    <w:rsid w:val="00E03F9C"/>
    <w:rsid w:val="00E06321"/>
    <w:rsid w:val="00E06E0D"/>
    <w:rsid w:val="00E10284"/>
    <w:rsid w:val="00E1039D"/>
    <w:rsid w:val="00E142CF"/>
    <w:rsid w:val="00E22139"/>
    <w:rsid w:val="00E24190"/>
    <w:rsid w:val="00E2476B"/>
    <w:rsid w:val="00E2502B"/>
    <w:rsid w:val="00E25161"/>
    <w:rsid w:val="00E31D83"/>
    <w:rsid w:val="00E326EB"/>
    <w:rsid w:val="00E32D7F"/>
    <w:rsid w:val="00E40318"/>
    <w:rsid w:val="00E42FB1"/>
    <w:rsid w:val="00E46F94"/>
    <w:rsid w:val="00E4770A"/>
    <w:rsid w:val="00E51D89"/>
    <w:rsid w:val="00E540D6"/>
    <w:rsid w:val="00E62474"/>
    <w:rsid w:val="00E62995"/>
    <w:rsid w:val="00E63F0D"/>
    <w:rsid w:val="00E70821"/>
    <w:rsid w:val="00E714C8"/>
    <w:rsid w:val="00E73701"/>
    <w:rsid w:val="00E73906"/>
    <w:rsid w:val="00E773DC"/>
    <w:rsid w:val="00E8327A"/>
    <w:rsid w:val="00E962B3"/>
    <w:rsid w:val="00EA106E"/>
    <w:rsid w:val="00EA33F3"/>
    <w:rsid w:val="00EA3578"/>
    <w:rsid w:val="00EA39C5"/>
    <w:rsid w:val="00EA4458"/>
    <w:rsid w:val="00EA47A0"/>
    <w:rsid w:val="00EA4FA3"/>
    <w:rsid w:val="00EA5791"/>
    <w:rsid w:val="00EB23A0"/>
    <w:rsid w:val="00EB573C"/>
    <w:rsid w:val="00EB6CA6"/>
    <w:rsid w:val="00EB7221"/>
    <w:rsid w:val="00EC0858"/>
    <w:rsid w:val="00EC4FF1"/>
    <w:rsid w:val="00ED1ABF"/>
    <w:rsid w:val="00ED1D14"/>
    <w:rsid w:val="00ED2A98"/>
    <w:rsid w:val="00ED5BF1"/>
    <w:rsid w:val="00ED6EA9"/>
    <w:rsid w:val="00ED7D6B"/>
    <w:rsid w:val="00EE00F7"/>
    <w:rsid w:val="00EE22B6"/>
    <w:rsid w:val="00EE3444"/>
    <w:rsid w:val="00EF302B"/>
    <w:rsid w:val="00EF3E10"/>
    <w:rsid w:val="00EF6047"/>
    <w:rsid w:val="00EF703D"/>
    <w:rsid w:val="00EF7C84"/>
    <w:rsid w:val="00F0079A"/>
    <w:rsid w:val="00F034E2"/>
    <w:rsid w:val="00F053EF"/>
    <w:rsid w:val="00F10299"/>
    <w:rsid w:val="00F1250E"/>
    <w:rsid w:val="00F13789"/>
    <w:rsid w:val="00F13B63"/>
    <w:rsid w:val="00F16915"/>
    <w:rsid w:val="00F202FE"/>
    <w:rsid w:val="00F23534"/>
    <w:rsid w:val="00F260C9"/>
    <w:rsid w:val="00F30563"/>
    <w:rsid w:val="00F34B36"/>
    <w:rsid w:val="00F354A2"/>
    <w:rsid w:val="00F3683A"/>
    <w:rsid w:val="00F41B8E"/>
    <w:rsid w:val="00F42470"/>
    <w:rsid w:val="00F47732"/>
    <w:rsid w:val="00F53790"/>
    <w:rsid w:val="00F556C8"/>
    <w:rsid w:val="00F61BBD"/>
    <w:rsid w:val="00F70C0D"/>
    <w:rsid w:val="00F73DE8"/>
    <w:rsid w:val="00F746FB"/>
    <w:rsid w:val="00F774E2"/>
    <w:rsid w:val="00F775E7"/>
    <w:rsid w:val="00F841E6"/>
    <w:rsid w:val="00F84491"/>
    <w:rsid w:val="00F84844"/>
    <w:rsid w:val="00F852C2"/>
    <w:rsid w:val="00F85C96"/>
    <w:rsid w:val="00F872A3"/>
    <w:rsid w:val="00F87FE6"/>
    <w:rsid w:val="00FA5C3C"/>
    <w:rsid w:val="00FB495E"/>
    <w:rsid w:val="00FC0D66"/>
    <w:rsid w:val="00FC2B28"/>
    <w:rsid w:val="00FC5646"/>
    <w:rsid w:val="00FC72D1"/>
    <w:rsid w:val="00FC7D80"/>
    <w:rsid w:val="00FD097C"/>
    <w:rsid w:val="00FD16B8"/>
    <w:rsid w:val="00FD274C"/>
    <w:rsid w:val="00FD3E70"/>
    <w:rsid w:val="00FD4F2F"/>
    <w:rsid w:val="00FD58E4"/>
    <w:rsid w:val="00FD7F3A"/>
    <w:rsid w:val="00FE284C"/>
    <w:rsid w:val="00FF0047"/>
    <w:rsid w:val="00FF1371"/>
    <w:rsid w:val="00FF36A0"/>
    <w:rsid w:val="00FF54FD"/>
    <w:rsid w:val="00FF63CC"/>
    <w:rsid w:val="2AD03B41"/>
    <w:rsid w:val="2E62C18A"/>
    <w:rsid w:val="425DD01F"/>
    <w:rsid w:val="48F44ECB"/>
    <w:rsid w:val="4BB83392"/>
    <w:rsid w:val="4FEF89BF"/>
    <w:rsid w:val="52F0642E"/>
    <w:rsid w:val="5875219E"/>
    <w:rsid w:val="5D23BAD3"/>
    <w:rsid w:val="5D91357F"/>
    <w:rsid w:val="66C68301"/>
    <w:rsid w:val="69D2E841"/>
    <w:rsid w:val="6A8D18F1"/>
    <w:rsid w:val="6F064A20"/>
    <w:rsid w:val="78549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E5DF7F"/>
  <w15:chartTrackingRefBased/>
  <w15:docId w15:val="{0815C05C-AA3D-4F49-B385-C1134AD0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02AA"/>
  </w:style>
  <w:style w:type="paragraph" w:styleId="Heading1">
    <w:name w:val="heading 1"/>
    <w:basedOn w:val="Normal"/>
    <w:next w:val="Normal"/>
    <w:link w:val="Heading1Char"/>
    <w:uiPriority w:val="9"/>
    <w:qFormat/>
    <w:rsid w:val="009E02AA"/>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aliases w:val="Heading 2 Line"/>
    <w:basedOn w:val="Normal"/>
    <w:next w:val="Normal"/>
    <w:link w:val="Heading2Char"/>
    <w:uiPriority w:val="9"/>
    <w:unhideWhenUsed/>
    <w:qFormat/>
    <w:rsid w:val="00C325C9"/>
    <w:pPr>
      <w:keepNext/>
      <w:keepLines/>
      <w:pBdr>
        <w:bottom w:val="single" w:sz="4" w:space="1" w:color="DC3C00"/>
      </w:pBdr>
      <w:spacing w:before="360" w:after="0" w:line="240" w:lineRule="auto"/>
      <w:outlineLvl w:val="1"/>
    </w:pPr>
    <w:rPr>
      <w:rFonts w:ascii="Segoe UI Semibold" w:eastAsiaTheme="majorEastAsia" w:hAnsi="Segoe UI Semibold" w:cstheme="majorBidi"/>
      <w:color w:val="DC3C00"/>
      <w:sz w:val="44"/>
      <w:szCs w:val="36"/>
    </w:rPr>
  </w:style>
  <w:style w:type="paragraph" w:styleId="Heading3">
    <w:name w:val="heading 3"/>
    <w:basedOn w:val="Normal"/>
    <w:next w:val="Normal"/>
    <w:link w:val="Heading3Char"/>
    <w:uiPriority w:val="9"/>
    <w:unhideWhenUsed/>
    <w:qFormat/>
    <w:rsid w:val="009E02A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9E02A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9E02AA"/>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9E02AA"/>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9E02AA"/>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9E02AA"/>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9E02AA"/>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2AA"/>
    <w:rPr>
      <w:rFonts w:asciiTheme="majorHAnsi" w:eastAsiaTheme="majorEastAsia" w:hAnsiTheme="majorHAnsi" w:cstheme="majorBidi"/>
      <w:color w:val="262626" w:themeColor="text1" w:themeTint="D9"/>
      <w:sz w:val="40"/>
      <w:szCs w:val="40"/>
    </w:rPr>
  </w:style>
  <w:style w:type="character" w:customStyle="1" w:styleId="Heading2Char">
    <w:name w:val="Heading 2 Char"/>
    <w:aliases w:val="Heading 2 Line Char"/>
    <w:basedOn w:val="DefaultParagraphFont"/>
    <w:link w:val="Heading2"/>
    <w:uiPriority w:val="9"/>
    <w:rsid w:val="00C325C9"/>
    <w:rPr>
      <w:rFonts w:ascii="Segoe UI Semibold" w:eastAsiaTheme="majorEastAsia" w:hAnsi="Segoe UI Semibold" w:cstheme="majorBidi"/>
      <w:color w:val="DC3C00"/>
      <w:sz w:val="44"/>
      <w:szCs w:val="36"/>
    </w:rPr>
  </w:style>
  <w:style w:type="character" w:customStyle="1" w:styleId="Heading3Char">
    <w:name w:val="Heading 3 Char"/>
    <w:basedOn w:val="DefaultParagraphFont"/>
    <w:link w:val="Heading3"/>
    <w:uiPriority w:val="9"/>
    <w:rsid w:val="009E02AA"/>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9E02AA"/>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9E02AA"/>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9E02AA"/>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9E02AA"/>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9E02AA"/>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9E02AA"/>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9E02A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E02AA"/>
    <w:pPr>
      <w:spacing w:after="0" w:line="240" w:lineRule="auto"/>
      <w:contextualSpacing/>
    </w:pPr>
    <w:rPr>
      <w:rFonts w:ascii="Segoe UI Light" w:eastAsiaTheme="majorEastAsia" w:hAnsi="Segoe UI Light" w:cstheme="majorBidi"/>
      <w:color w:val="DC3C00"/>
      <w:sz w:val="56"/>
      <w:szCs w:val="96"/>
    </w:rPr>
  </w:style>
  <w:style w:type="character" w:customStyle="1" w:styleId="TitleChar">
    <w:name w:val="Title Char"/>
    <w:basedOn w:val="DefaultParagraphFont"/>
    <w:link w:val="Title"/>
    <w:uiPriority w:val="10"/>
    <w:rsid w:val="009E02AA"/>
    <w:rPr>
      <w:rFonts w:ascii="Segoe UI Light" w:eastAsiaTheme="majorEastAsia" w:hAnsi="Segoe UI Light" w:cstheme="majorBidi"/>
      <w:color w:val="DC3C00"/>
      <w:sz w:val="56"/>
      <w:szCs w:val="96"/>
    </w:rPr>
  </w:style>
  <w:style w:type="paragraph" w:styleId="Subtitle">
    <w:name w:val="Subtitle"/>
    <w:basedOn w:val="Normal"/>
    <w:next w:val="Normal"/>
    <w:link w:val="SubtitleChar"/>
    <w:uiPriority w:val="11"/>
    <w:qFormat/>
    <w:rsid w:val="009E02A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E02AA"/>
    <w:rPr>
      <w:caps/>
      <w:color w:val="404040" w:themeColor="text1" w:themeTint="BF"/>
      <w:spacing w:val="20"/>
      <w:sz w:val="28"/>
      <w:szCs w:val="28"/>
    </w:rPr>
  </w:style>
  <w:style w:type="character" w:styleId="Strong">
    <w:name w:val="Strong"/>
    <w:basedOn w:val="DefaultParagraphFont"/>
    <w:uiPriority w:val="22"/>
    <w:qFormat/>
    <w:rsid w:val="009E02AA"/>
    <w:rPr>
      <w:b/>
      <w:bCs/>
    </w:rPr>
  </w:style>
  <w:style w:type="character" w:styleId="Emphasis">
    <w:name w:val="Emphasis"/>
    <w:basedOn w:val="DefaultParagraphFont"/>
    <w:uiPriority w:val="20"/>
    <w:qFormat/>
    <w:rsid w:val="009E02AA"/>
    <w:rPr>
      <w:i/>
      <w:iCs/>
      <w:color w:val="000000" w:themeColor="text1"/>
    </w:rPr>
  </w:style>
  <w:style w:type="paragraph" w:styleId="NoSpacing">
    <w:name w:val="No Spacing"/>
    <w:uiPriority w:val="1"/>
    <w:qFormat/>
    <w:rsid w:val="009E02AA"/>
    <w:pPr>
      <w:spacing w:after="0" w:line="240" w:lineRule="auto"/>
    </w:pPr>
  </w:style>
  <w:style w:type="paragraph" w:styleId="Quote">
    <w:name w:val="Quote"/>
    <w:basedOn w:val="Normal"/>
    <w:next w:val="Normal"/>
    <w:link w:val="QuoteChar"/>
    <w:uiPriority w:val="29"/>
    <w:qFormat/>
    <w:rsid w:val="009E02A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E02A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E02AA"/>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E02A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E02AA"/>
    <w:rPr>
      <w:i/>
      <w:iCs/>
      <w:color w:val="595959" w:themeColor="text1" w:themeTint="A6"/>
    </w:rPr>
  </w:style>
  <w:style w:type="character" w:styleId="IntenseEmphasis">
    <w:name w:val="Intense Emphasis"/>
    <w:basedOn w:val="DefaultParagraphFont"/>
    <w:uiPriority w:val="21"/>
    <w:qFormat/>
    <w:rsid w:val="009E02AA"/>
    <w:rPr>
      <w:b/>
      <w:bCs/>
      <w:i/>
      <w:iCs/>
      <w:caps w:val="0"/>
      <w:smallCaps w:val="0"/>
      <w:strike w:val="0"/>
      <w:dstrike w:val="0"/>
      <w:color w:val="ED7D31" w:themeColor="accent2"/>
    </w:rPr>
  </w:style>
  <w:style w:type="character" w:styleId="SubtleReference">
    <w:name w:val="Subtle Reference"/>
    <w:basedOn w:val="DefaultParagraphFont"/>
    <w:uiPriority w:val="31"/>
    <w:qFormat/>
    <w:rsid w:val="009E02A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02AA"/>
    <w:rPr>
      <w:b/>
      <w:bCs/>
      <w:caps w:val="0"/>
      <w:smallCaps/>
      <w:color w:val="auto"/>
      <w:spacing w:val="0"/>
      <w:u w:val="single"/>
    </w:rPr>
  </w:style>
  <w:style w:type="character" w:styleId="BookTitle">
    <w:name w:val="Book Title"/>
    <w:basedOn w:val="DefaultParagraphFont"/>
    <w:uiPriority w:val="33"/>
    <w:qFormat/>
    <w:rsid w:val="009E02AA"/>
    <w:rPr>
      <w:b/>
      <w:bCs/>
      <w:caps w:val="0"/>
      <w:smallCaps/>
      <w:spacing w:val="0"/>
    </w:rPr>
  </w:style>
  <w:style w:type="paragraph" w:styleId="TOCHeading">
    <w:name w:val="TOC Heading"/>
    <w:basedOn w:val="Heading1"/>
    <w:next w:val="Normal"/>
    <w:uiPriority w:val="39"/>
    <w:unhideWhenUsed/>
    <w:qFormat/>
    <w:rsid w:val="009E02AA"/>
    <w:pPr>
      <w:outlineLvl w:val="9"/>
    </w:pPr>
  </w:style>
  <w:style w:type="paragraph" w:styleId="Header">
    <w:name w:val="header"/>
    <w:basedOn w:val="Normal"/>
    <w:link w:val="HeaderChar"/>
    <w:uiPriority w:val="99"/>
    <w:unhideWhenUsed/>
    <w:rsid w:val="009E0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2AA"/>
  </w:style>
  <w:style w:type="paragraph" w:styleId="Footer">
    <w:name w:val="footer"/>
    <w:basedOn w:val="Normal"/>
    <w:link w:val="FooterChar"/>
    <w:uiPriority w:val="99"/>
    <w:unhideWhenUsed/>
    <w:rsid w:val="009E0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AA"/>
  </w:style>
  <w:style w:type="paragraph" w:customStyle="1" w:styleId="Question">
    <w:name w:val="Question"/>
    <w:basedOn w:val="Normal"/>
    <w:link w:val="QuestionChar"/>
    <w:qFormat/>
    <w:rsid w:val="00294A2D"/>
    <w:pPr>
      <w:keepNext/>
      <w:keepLines/>
      <w:spacing w:before="240" w:after="80" w:line="240" w:lineRule="auto"/>
      <w:ind w:left="810" w:hanging="360"/>
    </w:pPr>
    <w:rPr>
      <w:rFonts w:ascii="Segoe UI" w:hAnsi="Segoe UI" w:cs="Segoe UI"/>
      <w:b/>
      <w:color w:val="595959" w:themeColor="text1" w:themeTint="A6"/>
      <w:sz w:val="22"/>
    </w:rPr>
  </w:style>
  <w:style w:type="paragraph" w:customStyle="1" w:styleId="Answer">
    <w:name w:val="Answer"/>
    <w:basedOn w:val="Normal"/>
    <w:link w:val="AnswerChar"/>
    <w:qFormat/>
    <w:rsid w:val="007D4310"/>
    <w:pPr>
      <w:spacing w:after="120" w:line="240" w:lineRule="auto"/>
      <w:ind w:left="360"/>
    </w:pPr>
    <w:rPr>
      <w:rFonts w:ascii="Segoe UI" w:hAnsi="Segoe UI" w:cs="Segoe UI"/>
      <w:color w:val="808080" w:themeColor="background1" w:themeShade="80"/>
      <w:sz w:val="18"/>
    </w:rPr>
  </w:style>
  <w:style w:type="character" w:customStyle="1" w:styleId="QuestionChar">
    <w:name w:val="Question Char"/>
    <w:basedOn w:val="DefaultParagraphFont"/>
    <w:link w:val="Question"/>
    <w:rsid w:val="00C325C9"/>
    <w:rPr>
      <w:rFonts w:ascii="Segoe UI" w:hAnsi="Segoe UI" w:cs="Segoe UI"/>
      <w:b/>
      <w:color w:val="595959" w:themeColor="text1" w:themeTint="A6"/>
      <w:sz w:val="22"/>
    </w:rPr>
  </w:style>
  <w:style w:type="paragraph" w:styleId="TOC2">
    <w:name w:val="toc 2"/>
    <w:basedOn w:val="Normal"/>
    <w:next w:val="Normal"/>
    <w:autoRedefine/>
    <w:uiPriority w:val="39"/>
    <w:unhideWhenUsed/>
    <w:rsid w:val="009D07BF"/>
    <w:pPr>
      <w:tabs>
        <w:tab w:val="right" w:leader="dot" w:pos="9350"/>
      </w:tabs>
      <w:spacing w:after="100"/>
      <w:ind w:left="210"/>
    </w:pPr>
  </w:style>
  <w:style w:type="character" w:customStyle="1" w:styleId="AnswerChar">
    <w:name w:val="Answer Char"/>
    <w:basedOn w:val="DefaultParagraphFont"/>
    <w:link w:val="Answer"/>
    <w:rsid w:val="007D4310"/>
    <w:rPr>
      <w:rFonts w:ascii="Segoe UI" w:hAnsi="Segoe UI" w:cs="Segoe UI"/>
      <w:color w:val="808080" w:themeColor="background1" w:themeShade="80"/>
      <w:sz w:val="18"/>
    </w:rPr>
  </w:style>
  <w:style w:type="character" w:styleId="Hyperlink">
    <w:name w:val="Hyperlink"/>
    <w:basedOn w:val="DefaultParagraphFont"/>
    <w:uiPriority w:val="99"/>
    <w:unhideWhenUsed/>
    <w:rsid w:val="00A52A1D"/>
    <w:rPr>
      <w:color w:val="0563C1" w:themeColor="hyperlink"/>
      <w:u w:val="single"/>
    </w:rPr>
  </w:style>
  <w:style w:type="character" w:styleId="CommentReference">
    <w:name w:val="annotation reference"/>
    <w:basedOn w:val="DefaultParagraphFont"/>
    <w:uiPriority w:val="99"/>
    <w:semiHidden/>
    <w:unhideWhenUsed/>
    <w:rsid w:val="007D4310"/>
    <w:rPr>
      <w:sz w:val="16"/>
      <w:szCs w:val="16"/>
    </w:rPr>
  </w:style>
  <w:style w:type="paragraph" w:styleId="CommentText">
    <w:name w:val="annotation text"/>
    <w:basedOn w:val="Normal"/>
    <w:link w:val="CommentTextChar"/>
    <w:uiPriority w:val="99"/>
    <w:unhideWhenUsed/>
    <w:rsid w:val="007D4310"/>
    <w:pPr>
      <w:spacing w:line="240" w:lineRule="auto"/>
    </w:pPr>
    <w:rPr>
      <w:sz w:val="20"/>
      <w:szCs w:val="20"/>
    </w:rPr>
  </w:style>
  <w:style w:type="character" w:customStyle="1" w:styleId="CommentTextChar">
    <w:name w:val="Comment Text Char"/>
    <w:basedOn w:val="DefaultParagraphFont"/>
    <w:link w:val="CommentText"/>
    <w:uiPriority w:val="99"/>
    <w:rsid w:val="007D4310"/>
    <w:rPr>
      <w:sz w:val="20"/>
      <w:szCs w:val="20"/>
    </w:rPr>
  </w:style>
  <w:style w:type="paragraph" w:styleId="CommentSubject">
    <w:name w:val="annotation subject"/>
    <w:basedOn w:val="CommentText"/>
    <w:next w:val="CommentText"/>
    <w:link w:val="CommentSubjectChar"/>
    <w:uiPriority w:val="99"/>
    <w:semiHidden/>
    <w:unhideWhenUsed/>
    <w:rsid w:val="007D4310"/>
    <w:rPr>
      <w:b/>
      <w:bCs/>
    </w:rPr>
  </w:style>
  <w:style w:type="character" w:customStyle="1" w:styleId="CommentSubjectChar">
    <w:name w:val="Comment Subject Char"/>
    <w:basedOn w:val="CommentTextChar"/>
    <w:link w:val="CommentSubject"/>
    <w:uiPriority w:val="99"/>
    <w:semiHidden/>
    <w:rsid w:val="007D4310"/>
    <w:rPr>
      <w:b/>
      <w:bCs/>
      <w:sz w:val="20"/>
      <w:szCs w:val="20"/>
    </w:rPr>
  </w:style>
  <w:style w:type="paragraph" w:styleId="BalloonText">
    <w:name w:val="Balloon Text"/>
    <w:basedOn w:val="Normal"/>
    <w:link w:val="BalloonTextChar"/>
    <w:uiPriority w:val="99"/>
    <w:semiHidden/>
    <w:unhideWhenUsed/>
    <w:rsid w:val="007D4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310"/>
    <w:rPr>
      <w:rFonts w:ascii="Segoe UI" w:hAnsi="Segoe UI" w:cs="Segoe UI"/>
      <w:sz w:val="18"/>
      <w:szCs w:val="18"/>
    </w:rPr>
  </w:style>
  <w:style w:type="paragraph" w:styleId="NormalWeb">
    <w:name w:val="Normal (Web)"/>
    <w:basedOn w:val="Normal"/>
    <w:uiPriority w:val="99"/>
    <w:unhideWhenUsed/>
    <w:rsid w:val="007E0A0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0D78"/>
    <w:rPr>
      <w:color w:val="954F72" w:themeColor="followedHyperlink"/>
      <w:u w:val="single"/>
    </w:rPr>
  </w:style>
  <w:style w:type="paragraph" w:customStyle="1" w:styleId="Default">
    <w:name w:val="Default"/>
    <w:rsid w:val="00C325C9"/>
    <w:pPr>
      <w:autoSpaceDE w:val="0"/>
      <w:autoSpaceDN w:val="0"/>
      <w:adjustRightInd w:val="0"/>
      <w:spacing w:after="0" w:line="240" w:lineRule="auto"/>
    </w:pPr>
    <w:rPr>
      <w:rFonts w:ascii="Segoe UI" w:hAnsi="Segoe UI" w:cs="Segoe UI"/>
      <w:color w:val="000000"/>
      <w:sz w:val="24"/>
      <w:szCs w:val="24"/>
    </w:rPr>
  </w:style>
  <w:style w:type="table" w:styleId="GridTable4-Accent5">
    <w:name w:val="Grid Table 4 Accent 5"/>
    <w:basedOn w:val="TableNormal"/>
    <w:uiPriority w:val="49"/>
    <w:rsid w:val="00247D2F"/>
    <w:pPr>
      <w:spacing w:after="0" w:line="240" w:lineRule="auto"/>
    </w:pPr>
    <w:rPr>
      <w:rFonts w:eastAsiaTheme="minorHAns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247D2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9D07BF"/>
    <w:pPr>
      <w:spacing w:after="0" w:line="240" w:lineRule="auto"/>
    </w:pPr>
  </w:style>
  <w:style w:type="table" w:styleId="TableGrid">
    <w:name w:val="Table Grid"/>
    <w:basedOn w:val="TableNormal"/>
    <w:uiPriority w:val="39"/>
    <w:rsid w:val="00062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62A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Bullet List Char,FooterText Char,Paragraphe de liste1 Char,List Paragraph1 Char,numbered Char,Bulletr List Paragraph Char,列出段落 Char,列出段落1 Char,List Paragraph2 Char,List Paragraph21 Char,Párrafo de lista1 Char,Parágrafo da Lista1 Char"/>
    <w:basedOn w:val="DefaultParagraphFont"/>
    <w:link w:val="ListParagraph"/>
    <w:uiPriority w:val="34"/>
    <w:locked/>
    <w:rsid w:val="006364B5"/>
  </w:style>
  <w:style w:type="paragraph" w:styleId="ListParagraph">
    <w:name w:val="List Paragraph"/>
    <w:aliases w:val="Bullet List,FooterText,Paragraphe de liste1,List Paragraph1,numbered,Bulletr List Paragraph,列出段落,列出段落1,List Paragraph2,List Paragraph21,Párrafo de lista1,Parágrafo da Lista1,リスト段落1,Listeafsnit1,List Paragraph11,Foot"/>
    <w:basedOn w:val="Normal"/>
    <w:link w:val="ListParagraphChar"/>
    <w:uiPriority w:val="34"/>
    <w:qFormat/>
    <w:rsid w:val="006364B5"/>
    <w:pPr>
      <w:spacing w:after="0" w:line="240" w:lineRule="auto"/>
      <w:ind w:left="720"/>
    </w:pPr>
  </w:style>
  <w:style w:type="paragraph" w:styleId="TOC3">
    <w:name w:val="toc 3"/>
    <w:basedOn w:val="Normal"/>
    <w:next w:val="Normal"/>
    <w:autoRedefine/>
    <w:uiPriority w:val="39"/>
    <w:unhideWhenUsed/>
    <w:rsid w:val="00E31D83"/>
    <w:pPr>
      <w:spacing w:after="100"/>
      <w:ind w:left="420"/>
    </w:pPr>
  </w:style>
  <w:style w:type="character" w:customStyle="1" w:styleId="apple-converted-space">
    <w:name w:val="apple-converted-space"/>
    <w:basedOn w:val="DefaultParagraphFont"/>
    <w:rsid w:val="00BD5F44"/>
  </w:style>
  <w:style w:type="paragraph" w:styleId="FootnoteText">
    <w:name w:val="footnote text"/>
    <w:basedOn w:val="Normal"/>
    <w:link w:val="FootnoteTextChar"/>
    <w:uiPriority w:val="99"/>
    <w:semiHidden/>
    <w:unhideWhenUsed/>
    <w:rsid w:val="00404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3AB"/>
    <w:rPr>
      <w:sz w:val="20"/>
      <w:szCs w:val="20"/>
    </w:rPr>
  </w:style>
  <w:style w:type="character" w:styleId="FootnoteReference">
    <w:name w:val="footnote reference"/>
    <w:basedOn w:val="DefaultParagraphFont"/>
    <w:uiPriority w:val="99"/>
    <w:semiHidden/>
    <w:unhideWhenUsed/>
    <w:rsid w:val="004043AB"/>
    <w:rPr>
      <w:vertAlign w:val="superscript"/>
    </w:rPr>
  </w:style>
  <w:style w:type="paragraph" w:customStyle="1" w:styleId="Content">
    <w:name w:val="Content"/>
    <w:basedOn w:val="Normal"/>
    <w:link w:val="ContentChar"/>
    <w:qFormat/>
    <w:rsid w:val="00BA78C1"/>
    <w:pPr>
      <w:suppressAutoHyphens/>
      <w:spacing w:before="40" w:after="80" w:line="240" w:lineRule="auto"/>
      <w:ind w:left="547"/>
      <w:outlineLvl w:val="2"/>
    </w:pPr>
    <w:rPr>
      <w:rFonts w:ascii="Segoe UI" w:eastAsia="Cambria" w:hAnsi="Segoe UI" w:cs="Verdana"/>
      <w:bCs/>
      <w:color w:val="000000" w:themeColor="text1"/>
      <w:sz w:val="20"/>
      <w:szCs w:val="20"/>
    </w:rPr>
  </w:style>
  <w:style w:type="character" w:customStyle="1" w:styleId="ContentChar">
    <w:name w:val="Content Char"/>
    <w:basedOn w:val="DefaultParagraphFont"/>
    <w:link w:val="Content"/>
    <w:rsid w:val="00BA78C1"/>
    <w:rPr>
      <w:rFonts w:ascii="Segoe UI" w:eastAsia="Cambria" w:hAnsi="Segoe UI" w:cs="Verdana"/>
      <w:bCs/>
      <w:color w:val="000000" w:themeColor="text1"/>
      <w:sz w:val="20"/>
      <w:szCs w:val="20"/>
    </w:rPr>
  </w:style>
  <w:style w:type="character" w:customStyle="1" w:styleId="yj-message-list-item--body-message">
    <w:name w:val="yj-message-list-item--body-message"/>
    <w:basedOn w:val="DefaultParagraphFont"/>
    <w:rsid w:val="003F417B"/>
  </w:style>
  <w:style w:type="table" w:styleId="GridTable5Dark-Accent3">
    <w:name w:val="Grid Table 5 Dark Accent 3"/>
    <w:basedOn w:val="TableNormal"/>
    <w:uiPriority w:val="50"/>
    <w:rsid w:val="00AC25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normaltextrun">
    <w:name w:val="normaltextrun"/>
    <w:basedOn w:val="DefaultParagraphFont"/>
    <w:rsid w:val="007D7287"/>
  </w:style>
  <w:style w:type="paragraph" w:styleId="TOC1">
    <w:name w:val="toc 1"/>
    <w:basedOn w:val="Normal"/>
    <w:next w:val="Normal"/>
    <w:autoRedefine/>
    <w:uiPriority w:val="39"/>
    <w:unhideWhenUsed/>
    <w:rsid w:val="00D144E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462">
      <w:bodyDiv w:val="1"/>
      <w:marLeft w:val="0"/>
      <w:marRight w:val="0"/>
      <w:marTop w:val="0"/>
      <w:marBottom w:val="0"/>
      <w:divBdr>
        <w:top w:val="none" w:sz="0" w:space="0" w:color="auto"/>
        <w:left w:val="none" w:sz="0" w:space="0" w:color="auto"/>
        <w:bottom w:val="none" w:sz="0" w:space="0" w:color="auto"/>
        <w:right w:val="none" w:sz="0" w:space="0" w:color="auto"/>
      </w:divBdr>
    </w:div>
    <w:div w:id="60562917">
      <w:bodyDiv w:val="1"/>
      <w:marLeft w:val="0"/>
      <w:marRight w:val="0"/>
      <w:marTop w:val="0"/>
      <w:marBottom w:val="0"/>
      <w:divBdr>
        <w:top w:val="none" w:sz="0" w:space="0" w:color="auto"/>
        <w:left w:val="none" w:sz="0" w:space="0" w:color="auto"/>
        <w:bottom w:val="none" w:sz="0" w:space="0" w:color="auto"/>
        <w:right w:val="none" w:sz="0" w:space="0" w:color="auto"/>
      </w:divBdr>
    </w:div>
    <w:div w:id="62222569">
      <w:bodyDiv w:val="1"/>
      <w:marLeft w:val="0"/>
      <w:marRight w:val="0"/>
      <w:marTop w:val="0"/>
      <w:marBottom w:val="0"/>
      <w:divBdr>
        <w:top w:val="none" w:sz="0" w:space="0" w:color="auto"/>
        <w:left w:val="none" w:sz="0" w:space="0" w:color="auto"/>
        <w:bottom w:val="none" w:sz="0" w:space="0" w:color="auto"/>
        <w:right w:val="none" w:sz="0" w:space="0" w:color="auto"/>
      </w:divBdr>
    </w:div>
    <w:div w:id="71245972">
      <w:bodyDiv w:val="1"/>
      <w:marLeft w:val="0"/>
      <w:marRight w:val="0"/>
      <w:marTop w:val="0"/>
      <w:marBottom w:val="0"/>
      <w:divBdr>
        <w:top w:val="none" w:sz="0" w:space="0" w:color="auto"/>
        <w:left w:val="none" w:sz="0" w:space="0" w:color="auto"/>
        <w:bottom w:val="none" w:sz="0" w:space="0" w:color="auto"/>
        <w:right w:val="none" w:sz="0" w:space="0" w:color="auto"/>
      </w:divBdr>
    </w:div>
    <w:div w:id="95829689">
      <w:bodyDiv w:val="1"/>
      <w:marLeft w:val="0"/>
      <w:marRight w:val="0"/>
      <w:marTop w:val="0"/>
      <w:marBottom w:val="0"/>
      <w:divBdr>
        <w:top w:val="none" w:sz="0" w:space="0" w:color="auto"/>
        <w:left w:val="none" w:sz="0" w:space="0" w:color="auto"/>
        <w:bottom w:val="none" w:sz="0" w:space="0" w:color="auto"/>
        <w:right w:val="none" w:sz="0" w:space="0" w:color="auto"/>
      </w:divBdr>
    </w:div>
    <w:div w:id="109663110">
      <w:bodyDiv w:val="1"/>
      <w:marLeft w:val="0"/>
      <w:marRight w:val="0"/>
      <w:marTop w:val="0"/>
      <w:marBottom w:val="0"/>
      <w:divBdr>
        <w:top w:val="none" w:sz="0" w:space="0" w:color="auto"/>
        <w:left w:val="none" w:sz="0" w:space="0" w:color="auto"/>
        <w:bottom w:val="none" w:sz="0" w:space="0" w:color="auto"/>
        <w:right w:val="none" w:sz="0" w:space="0" w:color="auto"/>
      </w:divBdr>
      <w:divsChild>
        <w:div w:id="669023676">
          <w:marLeft w:val="274"/>
          <w:marRight w:val="0"/>
          <w:marTop w:val="0"/>
          <w:marBottom w:val="118"/>
          <w:divBdr>
            <w:top w:val="none" w:sz="0" w:space="0" w:color="auto"/>
            <w:left w:val="none" w:sz="0" w:space="0" w:color="auto"/>
            <w:bottom w:val="none" w:sz="0" w:space="0" w:color="auto"/>
            <w:right w:val="none" w:sz="0" w:space="0" w:color="auto"/>
          </w:divBdr>
        </w:div>
        <w:div w:id="1959094369">
          <w:marLeft w:val="274"/>
          <w:marRight w:val="0"/>
          <w:marTop w:val="0"/>
          <w:marBottom w:val="118"/>
          <w:divBdr>
            <w:top w:val="none" w:sz="0" w:space="0" w:color="auto"/>
            <w:left w:val="none" w:sz="0" w:space="0" w:color="auto"/>
            <w:bottom w:val="none" w:sz="0" w:space="0" w:color="auto"/>
            <w:right w:val="none" w:sz="0" w:space="0" w:color="auto"/>
          </w:divBdr>
        </w:div>
        <w:div w:id="1997031383">
          <w:marLeft w:val="274"/>
          <w:marRight w:val="0"/>
          <w:marTop w:val="0"/>
          <w:marBottom w:val="118"/>
          <w:divBdr>
            <w:top w:val="none" w:sz="0" w:space="0" w:color="auto"/>
            <w:left w:val="none" w:sz="0" w:space="0" w:color="auto"/>
            <w:bottom w:val="none" w:sz="0" w:space="0" w:color="auto"/>
            <w:right w:val="none" w:sz="0" w:space="0" w:color="auto"/>
          </w:divBdr>
        </w:div>
      </w:divsChild>
    </w:div>
    <w:div w:id="114519479">
      <w:bodyDiv w:val="1"/>
      <w:marLeft w:val="0"/>
      <w:marRight w:val="0"/>
      <w:marTop w:val="0"/>
      <w:marBottom w:val="0"/>
      <w:divBdr>
        <w:top w:val="none" w:sz="0" w:space="0" w:color="auto"/>
        <w:left w:val="none" w:sz="0" w:space="0" w:color="auto"/>
        <w:bottom w:val="none" w:sz="0" w:space="0" w:color="auto"/>
        <w:right w:val="none" w:sz="0" w:space="0" w:color="auto"/>
      </w:divBdr>
    </w:div>
    <w:div w:id="171575029">
      <w:bodyDiv w:val="1"/>
      <w:marLeft w:val="0"/>
      <w:marRight w:val="0"/>
      <w:marTop w:val="0"/>
      <w:marBottom w:val="0"/>
      <w:divBdr>
        <w:top w:val="none" w:sz="0" w:space="0" w:color="auto"/>
        <w:left w:val="none" w:sz="0" w:space="0" w:color="auto"/>
        <w:bottom w:val="none" w:sz="0" w:space="0" w:color="auto"/>
        <w:right w:val="none" w:sz="0" w:space="0" w:color="auto"/>
      </w:divBdr>
    </w:div>
    <w:div w:id="248926704">
      <w:bodyDiv w:val="1"/>
      <w:marLeft w:val="0"/>
      <w:marRight w:val="0"/>
      <w:marTop w:val="0"/>
      <w:marBottom w:val="0"/>
      <w:divBdr>
        <w:top w:val="none" w:sz="0" w:space="0" w:color="auto"/>
        <w:left w:val="none" w:sz="0" w:space="0" w:color="auto"/>
        <w:bottom w:val="none" w:sz="0" w:space="0" w:color="auto"/>
        <w:right w:val="none" w:sz="0" w:space="0" w:color="auto"/>
      </w:divBdr>
    </w:div>
    <w:div w:id="267273739">
      <w:bodyDiv w:val="1"/>
      <w:marLeft w:val="0"/>
      <w:marRight w:val="0"/>
      <w:marTop w:val="0"/>
      <w:marBottom w:val="0"/>
      <w:divBdr>
        <w:top w:val="none" w:sz="0" w:space="0" w:color="auto"/>
        <w:left w:val="none" w:sz="0" w:space="0" w:color="auto"/>
        <w:bottom w:val="none" w:sz="0" w:space="0" w:color="auto"/>
        <w:right w:val="none" w:sz="0" w:space="0" w:color="auto"/>
      </w:divBdr>
    </w:div>
    <w:div w:id="269356775">
      <w:bodyDiv w:val="1"/>
      <w:marLeft w:val="0"/>
      <w:marRight w:val="0"/>
      <w:marTop w:val="0"/>
      <w:marBottom w:val="0"/>
      <w:divBdr>
        <w:top w:val="none" w:sz="0" w:space="0" w:color="auto"/>
        <w:left w:val="none" w:sz="0" w:space="0" w:color="auto"/>
        <w:bottom w:val="none" w:sz="0" w:space="0" w:color="auto"/>
        <w:right w:val="none" w:sz="0" w:space="0" w:color="auto"/>
      </w:divBdr>
    </w:div>
    <w:div w:id="323823823">
      <w:bodyDiv w:val="1"/>
      <w:marLeft w:val="0"/>
      <w:marRight w:val="0"/>
      <w:marTop w:val="0"/>
      <w:marBottom w:val="0"/>
      <w:divBdr>
        <w:top w:val="none" w:sz="0" w:space="0" w:color="auto"/>
        <w:left w:val="none" w:sz="0" w:space="0" w:color="auto"/>
        <w:bottom w:val="none" w:sz="0" w:space="0" w:color="auto"/>
        <w:right w:val="none" w:sz="0" w:space="0" w:color="auto"/>
      </w:divBdr>
    </w:div>
    <w:div w:id="324361917">
      <w:bodyDiv w:val="1"/>
      <w:marLeft w:val="0"/>
      <w:marRight w:val="0"/>
      <w:marTop w:val="0"/>
      <w:marBottom w:val="0"/>
      <w:divBdr>
        <w:top w:val="none" w:sz="0" w:space="0" w:color="auto"/>
        <w:left w:val="none" w:sz="0" w:space="0" w:color="auto"/>
        <w:bottom w:val="none" w:sz="0" w:space="0" w:color="auto"/>
        <w:right w:val="none" w:sz="0" w:space="0" w:color="auto"/>
      </w:divBdr>
    </w:div>
    <w:div w:id="325941250">
      <w:bodyDiv w:val="1"/>
      <w:marLeft w:val="0"/>
      <w:marRight w:val="0"/>
      <w:marTop w:val="0"/>
      <w:marBottom w:val="0"/>
      <w:divBdr>
        <w:top w:val="none" w:sz="0" w:space="0" w:color="auto"/>
        <w:left w:val="none" w:sz="0" w:space="0" w:color="auto"/>
        <w:bottom w:val="none" w:sz="0" w:space="0" w:color="auto"/>
        <w:right w:val="none" w:sz="0" w:space="0" w:color="auto"/>
      </w:divBdr>
    </w:div>
    <w:div w:id="385496880">
      <w:bodyDiv w:val="1"/>
      <w:marLeft w:val="0"/>
      <w:marRight w:val="0"/>
      <w:marTop w:val="0"/>
      <w:marBottom w:val="0"/>
      <w:divBdr>
        <w:top w:val="none" w:sz="0" w:space="0" w:color="auto"/>
        <w:left w:val="none" w:sz="0" w:space="0" w:color="auto"/>
        <w:bottom w:val="none" w:sz="0" w:space="0" w:color="auto"/>
        <w:right w:val="none" w:sz="0" w:space="0" w:color="auto"/>
      </w:divBdr>
    </w:div>
    <w:div w:id="404451209">
      <w:bodyDiv w:val="1"/>
      <w:marLeft w:val="0"/>
      <w:marRight w:val="0"/>
      <w:marTop w:val="0"/>
      <w:marBottom w:val="0"/>
      <w:divBdr>
        <w:top w:val="none" w:sz="0" w:space="0" w:color="auto"/>
        <w:left w:val="none" w:sz="0" w:space="0" w:color="auto"/>
        <w:bottom w:val="none" w:sz="0" w:space="0" w:color="auto"/>
        <w:right w:val="none" w:sz="0" w:space="0" w:color="auto"/>
      </w:divBdr>
    </w:div>
    <w:div w:id="415446046">
      <w:bodyDiv w:val="1"/>
      <w:marLeft w:val="0"/>
      <w:marRight w:val="0"/>
      <w:marTop w:val="0"/>
      <w:marBottom w:val="0"/>
      <w:divBdr>
        <w:top w:val="none" w:sz="0" w:space="0" w:color="auto"/>
        <w:left w:val="none" w:sz="0" w:space="0" w:color="auto"/>
        <w:bottom w:val="none" w:sz="0" w:space="0" w:color="auto"/>
        <w:right w:val="none" w:sz="0" w:space="0" w:color="auto"/>
      </w:divBdr>
    </w:div>
    <w:div w:id="448084731">
      <w:bodyDiv w:val="1"/>
      <w:marLeft w:val="0"/>
      <w:marRight w:val="0"/>
      <w:marTop w:val="0"/>
      <w:marBottom w:val="0"/>
      <w:divBdr>
        <w:top w:val="none" w:sz="0" w:space="0" w:color="auto"/>
        <w:left w:val="none" w:sz="0" w:space="0" w:color="auto"/>
        <w:bottom w:val="none" w:sz="0" w:space="0" w:color="auto"/>
        <w:right w:val="none" w:sz="0" w:space="0" w:color="auto"/>
      </w:divBdr>
    </w:div>
    <w:div w:id="453445495">
      <w:bodyDiv w:val="1"/>
      <w:marLeft w:val="0"/>
      <w:marRight w:val="0"/>
      <w:marTop w:val="0"/>
      <w:marBottom w:val="0"/>
      <w:divBdr>
        <w:top w:val="none" w:sz="0" w:space="0" w:color="auto"/>
        <w:left w:val="none" w:sz="0" w:space="0" w:color="auto"/>
        <w:bottom w:val="none" w:sz="0" w:space="0" w:color="auto"/>
        <w:right w:val="none" w:sz="0" w:space="0" w:color="auto"/>
      </w:divBdr>
    </w:div>
    <w:div w:id="498539734">
      <w:bodyDiv w:val="1"/>
      <w:marLeft w:val="0"/>
      <w:marRight w:val="0"/>
      <w:marTop w:val="0"/>
      <w:marBottom w:val="0"/>
      <w:divBdr>
        <w:top w:val="none" w:sz="0" w:space="0" w:color="auto"/>
        <w:left w:val="none" w:sz="0" w:space="0" w:color="auto"/>
        <w:bottom w:val="none" w:sz="0" w:space="0" w:color="auto"/>
        <w:right w:val="none" w:sz="0" w:space="0" w:color="auto"/>
      </w:divBdr>
    </w:div>
    <w:div w:id="505827936">
      <w:bodyDiv w:val="1"/>
      <w:marLeft w:val="0"/>
      <w:marRight w:val="0"/>
      <w:marTop w:val="0"/>
      <w:marBottom w:val="0"/>
      <w:divBdr>
        <w:top w:val="none" w:sz="0" w:space="0" w:color="auto"/>
        <w:left w:val="none" w:sz="0" w:space="0" w:color="auto"/>
        <w:bottom w:val="none" w:sz="0" w:space="0" w:color="auto"/>
        <w:right w:val="none" w:sz="0" w:space="0" w:color="auto"/>
      </w:divBdr>
    </w:div>
    <w:div w:id="507598488">
      <w:bodyDiv w:val="1"/>
      <w:marLeft w:val="0"/>
      <w:marRight w:val="0"/>
      <w:marTop w:val="0"/>
      <w:marBottom w:val="0"/>
      <w:divBdr>
        <w:top w:val="none" w:sz="0" w:space="0" w:color="auto"/>
        <w:left w:val="none" w:sz="0" w:space="0" w:color="auto"/>
        <w:bottom w:val="none" w:sz="0" w:space="0" w:color="auto"/>
        <w:right w:val="none" w:sz="0" w:space="0" w:color="auto"/>
      </w:divBdr>
    </w:div>
    <w:div w:id="536428239">
      <w:bodyDiv w:val="1"/>
      <w:marLeft w:val="0"/>
      <w:marRight w:val="0"/>
      <w:marTop w:val="0"/>
      <w:marBottom w:val="0"/>
      <w:divBdr>
        <w:top w:val="none" w:sz="0" w:space="0" w:color="auto"/>
        <w:left w:val="none" w:sz="0" w:space="0" w:color="auto"/>
        <w:bottom w:val="none" w:sz="0" w:space="0" w:color="auto"/>
        <w:right w:val="none" w:sz="0" w:space="0" w:color="auto"/>
      </w:divBdr>
    </w:div>
    <w:div w:id="568417073">
      <w:bodyDiv w:val="1"/>
      <w:marLeft w:val="0"/>
      <w:marRight w:val="0"/>
      <w:marTop w:val="0"/>
      <w:marBottom w:val="0"/>
      <w:divBdr>
        <w:top w:val="none" w:sz="0" w:space="0" w:color="auto"/>
        <w:left w:val="none" w:sz="0" w:space="0" w:color="auto"/>
        <w:bottom w:val="none" w:sz="0" w:space="0" w:color="auto"/>
        <w:right w:val="none" w:sz="0" w:space="0" w:color="auto"/>
      </w:divBdr>
    </w:div>
    <w:div w:id="579607417">
      <w:bodyDiv w:val="1"/>
      <w:marLeft w:val="0"/>
      <w:marRight w:val="0"/>
      <w:marTop w:val="0"/>
      <w:marBottom w:val="0"/>
      <w:divBdr>
        <w:top w:val="none" w:sz="0" w:space="0" w:color="auto"/>
        <w:left w:val="none" w:sz="0" w:space="0" w:color="auto"/>
        <w:bottom w:val="none" w:sz="0" w:space="0" w:color="auto"/>
        <w:right w:val="none" w:sz="0" w:space="0" w:color="auto"/>
      </w:divBdr>
    </w:div>
    <w:div w:id="591202917">
      <w:bodyDiv w:val="1"/>
      <w:marLeft w:val="0"/>
      <w:marRight w:val="0"/>
      <w:marTop w:val="0"/>
      <w:marBottom w:val="0"/>
      <w:divBdr>
        <w:top w:val="none" w:sz="0" w:space="0" w:color="auto"/>
        <w:left w:val="none" w:sz="0" w:space="0" w:color="auto"/>
        <w:bottom w:val="none" w:sz="0" w:space="0" w:color="auto"/>
        <w:right w:val="none" w:sz="0" w:space="0" w:color="auto"/>
      </w:divBdr>
      <w:divsChild>
        <w:div w:id="677270746">
          <w:marLeft w:val="360"/>
          <w:marRight w:val="0"/>
          <w:marTop w:val="0"/>
          <w:marBottom w:val="0"/>
          <w:divBdr>
            <w:top w:val="none" w:sz="0" w:space="0" w:color="auto"/>
            <w:left w:val="none" w:sz="0" w:space="0" w:color="auto"/>
            <w:bottom w:val="none" w:sz="0" w:space="0" w:color="auto"/>
            <w:right w:val="none" w:sz="0" w:space="0" w:color="auto"/>
          </w:divBdr>
        </w:div>
        <w:div w:id="1058280624">
          <w:marLeft w:val="360"/>
          <w:marRight w:val="0"/>
          <w:marTop w:val="0"/>
          <w:marBottom w:val="0"/>
          <w:divBdr>
            <w:top w:val="none" w:sz="0" w:space="0" w:color="auto"/>
            <w:left w:val="none" w:sz="0" w:space="0" w:color="auto"/>
            <w:bottom w:val="none" w:sz="0" w:space="0" w:color="auto"/>
            <w:right w:val="none" w:sz="0" w:space="0" w:color="auto"/>
          </w:divBdr>
        </w:div>
      </w:divsChild>
    </w:div>
    <w:div w:id="620377955">
      <w:bodyDiv w:val="1"/>
      <w:marLeft w:val="0"/>
      <w:marRight w:val="0"/>
      <w:marTop w:val="0"/>
      <w:marBottom w:val="0"/>
      <w:divBdr>
        <w:top w:val="none" w:sz="0" w:space="0" w:color="auto"/>
        <w:left w:val="none" w:sz="0" w:space="0" w:color="auto"/>
        <w:bottom w:val="none" w:sz="0" w:space="0" w:color="auto"/>
        <w:right w:val="none" w:sz="0" w:space="0" w:color="auto"/>
      </w:divBdr>
    </w:div>
    <w:div w:id="633104722">
      <w:bodyDiv w:val="1"/>
      <w:marLeft w:val="0"/>
      <w:marRight w:val="0"/>
      <w:marTop w:val="0"/>
      <w:marBottom w:val="0"/>
      <w:divBdr>
        <w:top w:val="none" w:sz="0" w:space="0" w:color="auto"/>
        <w:left w:val="none" w:sz="0" w:space="0" w:color="auto"/>
        <w:bottom w:val="none" w:sz="0" w:space="0" w:color="auto"/>
        <w:right w:val="none" w:sz="0" w:space="0" w:color="auto"/>
      </w:divBdr>
    </w:div>
    <w:div w:id="648095951">
      <w:bodyDiv w:val="1"/>
      <w:marLeft w:val="0"/>
      <w:marRight w:val="0"/>
      <w:marTop w:val="0"/>
      <w:marBottom w:val="0"/>
      <w:divBdr>
        <w:top w:val="none" w:sz="0" w:space="0" w:color="auto"/>
        <w:left w:val="none" w:sz="0" w:space="0" w:color="auto"/>
        <w:bottom w:val="none" w:sz="0" w:space="0" w:color="auto"/>
        <w:right w:val="none" w:sz="0" w:space="0" w:color="auto"/>
      </w:divBdr>
    </w:div>
    <w:div w:id="660885161">
      <w:bodyDiv w:val="1"/>
      <w:marLeft w:val="0"/>
      <w:marRight w:val="0"/>
      <w:marTop w:val="0"/>
      <w:marBottom w:val="0"/>
      <w:divBdr>
        <w:top w:val="none" w:sz="0" w:space="0" w:color="auto"/>
        <w:left w:val="none" w:sz="0" w:space="0" w:color="auto"/>
        <w:bottom w:val="none" w:sz="0" w:space="0" w:color="auto"/>
        <w:right w:val="none" w:sz="0" w:space="0" w:color="auto"/>
      </w:divBdr>
    </w:div>
    <w:div w:id="685716917">
      <w:bodyDiv w:val="1"/>
      <w:marLeft w:val="0"/>
      <w:marRight w:val="0"/>
      <w:marTop w:val="0"/>
      <w:marBottom w:val="0"/>
      <w:divBdr>
        <w:top w:val="none" w:sz="0" w:space="0" w:color="auto"/>
        <w:left w:val="none" w:sz="0" w:space="0" w:color="auto"/>
        <w:bottom w:val="none" w:sz="0" w:space="0" w:color="auto"/>
        <w:right w:val="none" w:sz="0" w:space="0" w:color="auto"/>
      </w:divBdr>
    </w:div>
    <w:div w:id="704912659">
      <w:bodyDiv w:val="1"/>
      <w:marLeft w:val="0"/>
      <w:marRight w:val="0"/>
      <w:marTop w:val="0"/>
      <w:marBottom w:val="0"/>
      <w:divBdr>
        <w:top w:val="none" w:sz="0" w:space="0" w:color="auto"/>
        <w:left w:val="none" w:sz="0" w:space="0" w:color="auto"/>
        <w:bottom w:val="none" w:sz="0" w:space="0" w:color="auto"/>
        <w:right w:val="none" w:sz="0" w:space="0" w:color="auto"/>
      </w:divBdr>
    </w:div>
    <w:div w:id="727653253">
      <w:bodyDiv w:val="1"/>
      <w:marLeft w:val="0"/>
      <w:marRight w:val="0"/>
      <w:marTop w:val="0"/>
      <w:marBottom w:val="0"/>
      <w:divBdr>
        <w:top w:val="none" w:sz="0" w:space="0" w:color="auto"/>
        <w:left w:val="none" w:sz="0" w:space="0" w:color="auto"/>
        <w:bottom w:val="none" w:sz="0" w:space="0" w:color="auto"/>
        <w:right w:val="none" w:sz="0" w:space="0" w:color="auto"/>
      </w:divBdr>
    </w:div>
    <w:div w:id="731392713">
      <w:bodyDiv w:val="1"/>
      <w:marLeft w:val="0"/>
      <w:marRight w:val="0"/>
      <w:marTop w:val="0"/>
      <w:marBottom w:val="0"/>
      <w:divBdr>
        <w:top w:val="none" w:sz="0" w:space="0" w:color="auto"/>
        <w:left w:val="none" w:sz="0" w:space="0" w:color="auto"/>
        <w:bottom w:val="none" w:sz="0" w:space="0" w:color="auto"/>
        <w:right w:val="none" w:sz="0" w:space="0" w:color="auto"/>
      </w:divBdr>
    </w:div>
    <w:div w:id="757217542">
      <w:bodyDiv w:val="1"/>
      <w:marLeft w:val="0"/>
      <w:marRight w:val="0"/>
      <w:marTop w:val="0"/>
      <w:marBottom w:val="0"/>
      <w:divBdr>
        <w:top w:val="none" w:sz="0" w:space="0" w:color="auto"/>
        <w:left w:val="none" w:sz="0" w:space="0" w:color="auto"/>
        <w:bottom w:val="none" w:sz="0" w:space="0" w:color="auto"/>
        <w:right w:val="none" w:sz="0" w:space="0" w:color="auto"/>
      </w:divBdr>
      <w:divsChild>
        <w:div w:id="1058935844">
          <w:marLeft w:val="0"/>
          <w:marRight w:val="0"/>
          <w:marTop w:val="0"/>
          <w:marBottom w:val="0"/>
          <w:divBdr>
            <w:top w:val="none" w:sz="0" w:space="0" w:color="auto"/>
            <w:left w:val="none" w:sz="0" w:space="0" w:color="auto"/>
            <w:bottom w:val="none" w:sz="0" w:space="0" w:color="auto"/>
            <w:right w:val="none" w:sz="0" w:space="0" w:color="auto"/>
          </w:divBdr>
          <w:divsChild>
            <w:div w:id="1795976695">
              <w:marLeft w:val="0"/>
              <w:marRight w:val="0"/>
              <w:marTop w:val="0"/>
              <w:marBottom w:val="0"/>
              <w:divBdr>
                <w:top w:val="none" w:sz="0" w:space="0" w:color="auto"/>
                <w:left w:val="none" w:sz="0" w:space="0" w:color="auto"/>
                <w:bottom w:val="none" w:sz="0" w:space="0" w:color="auto"/>
                <w:right w:val="none" w:sz="0" w:space="0" w:color="auto"/>
              </w:divBdr>
              <w:divsChild>
                <w:div w:id="238759785">
                  <w:marLeft w:val="0"/>
                  <w:marRight w:val="0"/>
                  <w:marTop w:val="0"/>
                  <w:marBottom w:val="0"/>
                  <w:divBdr>
                    <w:top w:val="none" w:sz="0" w:space="0" w:color="auto"/>
                    <w:left w:val="none" w:sz="0" w:space="0" w:color="auto"/>
                    <w:bottom w:val="none" w:sz="0" w:space="0" w:color="auto"/>
                    <w:right w:val="none" w:sz="0" w:space="0" w:color="auto"/>
                  </w:divBdr>
                  <w:divsChild>
                    <w:div w:id="472603127">
                      <w:marLeft w:val="0"/>
                      <w:marRight w:val="0"/>
                      <w:marTop w:val="0"/>
                      <w:marBottom w:val="0"/>
                      <w:divBdr>
                        <w:top w:val="none" w:sz="0" w:space="0" w:color="auto"/>
                        <w:left w:val="none" w:sz="0" w:space="0" w:color="auto"/>
                        <w:bottom w:val="none" w:sz="0" w:space="0" w:color="auto"/>
                        <w:right w:val="none" w:sz="0" w:space="0" w:color="auto"/>
                      </w:divBdr>
                      <w:divsChild>
                        <w:div w:id="1750695095">
                          <w:marLeft w:val="0"/>
                          <w:marRight w:val="0"/>
                          <w:marTop w:val="0"/>
                          <w:marBottom w:val="0"/>
                          <w:divBdr>
                            <w:top w:val="none" w:sz="0" w:space="0" w:color="auto"/>
                            <w:left w:val="none" w:sz="0" w:space="0" w:color="auto"/>
                            <w:bottom w:val="none" w:sz="0" w:space="0" w:color="auto"/>
                            <w:right w:val="none" w:sz="0" w:space="0" w:color="auto"/>
                          </w:divBdr>
                          <w:divsChild>
                            <w:div w:id="1400324894">
                              <w:marLeft w:val="0"/>
                              <w:marRight w:val="0"/>
                              <w:marTop w:val="0"/>
                              <w:marBottom w:val="0"/>
                              <w:divBdr>
                                <w:top w:val="none" w:sz="0" w:space="0" w:color="auto"/>
                                <w:left w:val="none" w:sz="0" w:space="0" w:color="auto"/>
                                <w:bottom w:val="none" w:sz="0" w:space="0" w:color="auto"/>
                                <w:right w:val="none" w:sz="0" w:space="0" w:color="auto"/>
                              </w:divBdr>
                              <w:divsChild>
                                <w:div w:id="1217083371">
                                  <w:marLeft w:val="0"/>
                                  <w:marRight w:val="0"/>
                                  <w:marTop w:val="0"/>
                                  <w:marBottom w:val="0"/>
                                  <w:divBdr>
                                    <w:top w:val="none" w:sz="0" w:space="0" w:color="auto"/>
                                    <w:left w:val="none" w:sz="0" w:space="0" w:color="auto"/>
                                    <w:bottom w:val="none" w:sz="0" w:space="0" w:color="auto"/>
                                    <w:right w:val="none" w:sz="0" w:space="0" w:color="auto"/>
                                  </w:divBdr>
                                  <w:divsChild>
                                    <w:div w:id="1919947749">
                                      <w:marLeft w:val="0"/>
                                      <w:marRight w:val="0"/>
                                      <w:marTop w:val="0"/>
                                      <w:marBottom w:val="0"/>
                                      <w:divBdr>
                                        <w:top w:val="none" w:sz="0" w:space="0" w:color="auto"/>
                                        <w:left w:val="none" w:sz="0" w:space="0" w:color="auto"/>
                                        <w:bottom w:val="none" w:sz="0" w:space="0" w:color="auto"/>
                                        <w:right w:val="none" w:sz="0" w:space="0" w:color="auto"/>
                                      </w:divBdr>
                                      <w:divsChild>
                                        <w:div w:id="2037533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973784">
      <w:bodyDiv w:val="1"/>
      <w:marLeft w:val="0"/>
      <w:marRight w:val="0"/>
      <w:marTop w:val="0"/>
      <w:marBottom w:val="0"/>
      <w:divBdr>
        <w:top w:val="none" w:sz="0" w:space="0" w:color="auto"/>
        <w:left w:val="none" w:sz="0" w:space="0" w:color="auto"/>
        <w:bottom w:val="none" w:sz="0" w:space="0" w:color="auto"/>
        <w:right w:val="none" w:sz="0" w:space="0" w:color="auto"/>
      </w:divBdr>
    </w:div>
    <w:div w:id="808325698">
      <w:bodyDiv w:val="1"/>
      <w:marLeft w:val="0"/>
      <w:marRight w:val="0"/>
      <w:marTop w:val="0"/>
      <w:marBottom w:val="0"/>
      <w:divBdr>
        <w:top w:val="none" w:sz="0" w:space="0" w:color="auto"/>
        <w:left w:val="none" w:sz="0" w:space="0" w:color="auto"/>
        <w:bottom w:val="none" w:sz="0" w:space="0" w:color="auto"/>
        <w:right w:val="none" w:sz="0" w:space="0" w:color="auto"/>
      </w:divBdr>
    </w:div>
    <w:div w:id="831531788">
      <w:bodyDiv w:val="1"/>
      <w:marLeft w:val="0"/>
      <w:marRight w:val="0"/>
      <w:marTop w:val="0"/>
      <w:marBottom w:val="0"/>
      <w:divBdr>
        <w:top w:val="none" w:sz="0" w:space="0" w:color="auto"/>
        <w:left w:val="none" w:sz="0" w:space="0" w:color="auto"/>
        <w:bottom w:val="none" w:sz="0" w:space="0" w:color="auto"/>
        <w:right w:val="none" w:sz="0" w:space="0" w:color="auto"/>
      </w:divBdr>
    </w:div>
    <w:div w:id="898127455">
      <w:bodyDiv w:val="1"/>
      <w:marLeft w:val="0"/>
      <w:marRight w:val="0"/>
      <w:marTop w:val="0"/>
      <w:marBottom w:val="0"/>
      <w:divBdr>
        <w:top w:val="none" w:sz="0" w:space="0" w:color="auto"/>
        <w:left w:val="none" w:sz="0" w:space="0" w:color="auto"/>
        <w:bottom w:val="none" w:sz="0" w:space="0" w:color="auto"/>
        <w:right w:val="none" w:sz="0" w:space="0" w:color="auto"/>
      </w:divBdr>
    </w:div>
    <w:div w:id="938636219">
      <w:bodyDiv w:val="1"/>
      <w:marLeft w:val="0"/>
      <w:marRight w:val="0"/>
      <w:marTop w:val="0"/>
      <w:marBottom w:val="0"/>
      <w:divBdr>
        <w:top w:val="none" w:sz="0" w:space="0" w:color="auto"/>
        <w:left w:val="none" w:sz="0" w:space="0" w:color="auto"/>
        <w:bottom w:val="none" w:sz="0" w:space="0" w:color="auto"/>
        <w:right w:val="none" w:sz="0" w:space="0" w:color="auto"/>
      </w:divBdr>
    </w:div>
    <w:div w:id="944845629">
      <w:bodyDiv w:val="1"/>
      <w:marLeft w:val="0"/>
      <w:marRight w:val="0"/>
      <w:marTop w:val="0"/>
      <w:marBottom w:val="0"/>
      <w:divBdr>
        <w:top w:val="none" w:sz="0" w:space="0" w:color="auto"/>
        <w:left w:val="none" w:sz="0" w:space="0" w:color="auto"/>
        <w:bottom w:val="none" w:sz="0" w:space="0" w:color="auto"/>
        <w:right w:val="none" w:sz="0" w:space="0" w:color="auto"/>
      </w:divBdr>
    </w:div>
    <w:div w:id="951942230">
      <w:bodyDiv w:val="1"/>
      <w:marLeft w:val="0"/>
      <w:marRight w:val="0"/>
      <w:marTop w:val="0"/>
      <w:marBottom w:val="0"/>
      <w:divBdr>
        <w:top w:val="none" w:sz="0" w:space="0" w:color="auto"/>
        <w:left w:val="none" w:sz="0" w:space="0" w:color="auto"/>
        <w:bottom w:val="none" w:sz="0" w:space="0" w:color="auto"/>
        <w:right w:val="none" w:sz="0" w:space="0" w:color="auto"/>
      </w:divBdr>
    </w:div>
    <w:div w:id="989551704">
      <w:bodyDiv w:val="1"/>
      <w:marLeft w:val="0"/>
      <w:marRight w:val="0"/>
      <w:marTop w:val="0"/>
      <w:marBottom w:val="0"/>
      <w:divBdr>
        <w:top w:val="none" w:sz="0" w:space="0" w:color="auto"/>
        <w:left w:val="none" w:sz="0" w:space="0" w:color="auto"/>
        <w:bottom w:val="none" w:sz="0" w:space="0" w:color="auto"/>
        <w:right w:val="none" w:sz="0" w:space="0" w:color="auto"/>
      </w:divBdr>
    </w:div>
    <w:div w:id="1006784668">
      <w:bodyDiv w:val="1"/>
      <w:marLeft w:val="0"/>
      <w:marRight w:val="0"/>
      <w:marTop w:val="0"/>
      <w:marBottom w:val="0"/>
      <w:divBdr>
        <w:top w:val="none" w:sz="0" w:space="0" w:color="auto"/>
        <w:left w:val="none" w:sz="0" w:space="0" w:color="auto"/>
        <w:bottom w:val="none" w:sz="0" w:space="0" w:color="auto"/>
        <w:right w:val="none" w:sz="0" w:space="0" w:color="auto"/>
      </w:divBdr>
    </w:div>
    <w:div w:id="1038164936">
      <w:bodyDiv w:val="1"/>
      <w:marLeft w:val="0"/>
      <w:marRight w:val="0"/>
      <w:marTop w:val="0"/>
      <w:marBottom w:val="0"/>
      <w:divBdr>
        <w:top w:val="none" w:sz="0" w:space="0" w:color="auto"/>
        <w:left w:val="none" w:sz="0" w:space="0" w:color="auto"/>
        <w:bottom w:val="none" w:sz="0" w:space="0" w:color="auto"/>
        <w:right w:val="none" w:sz="0" w:space="0" w:color="auto"/>
      </w:divBdr>
    </w:div>
    <w:div w:id="1055861181">
      <w:bodyDiv w:val="1"/>
      <w:marLeft w:val="0"/>
      <w:marRight w:val="0"/>
      <w:marTop w:val="0"/>
      <w:marBottom w:val="0"/>
      <w:divBdr>
        <w:top w:val="none" w:sz="0" w:space="0" w:color="auto"/>
        <w:left w:val="none" w:sz="0" w:space="0" w:color="auto"/>
        <w:bottom w:val="none" w:sz="0" w:space="0" w:color="auto"/>
        <w:right w:val="none" w:sz="0" w:space="0" w:color="auto"/>
      </w:divBdr>
    </w:div>
    <w:div w:id="1073039706">
      <w:bodyDiv w:val="1"/>
      <w:marLeft w:val="0"/>
      <w:marRight w:val="0"/>
      <w:marTop w:val="0"/>
      <w:marBottom w:val="0"/>
      <w:divBdr>
        <w:top w:val="none" w:sz="0" w:space="0" w:color="auto"/>
        <w:left w:val="none" w:sz="0" w:space="0" w:color="auto"/>
        <w:bottom w:val="none" w:sz="0" w:space="0" w:color="auto"/>
        <w:right w:val="none" w:sz="0" w:space="0" w:color="auto"/>
      </w:divBdr>
    </w:div>
    <w:div w:id="1089548418">
      <w:bodyDiv w:val="1"/>
      <w:marLeft w:val="0"/>
      <w:marRight w:val="0"/>
      <w:marTop w:val="0"/>
      <w:marBottom w:val="0"/>
      <w:divBdr>
        <w:top w:val="none" w:sz="0" w:space="0" w:color="auto"/>
        <w:left w:val="none" w:sz="0" w:space="0" w:color="auto"/>
        <w:bottom w:val="none" w:sz="0" w:space="0" w:color="auto"/>
        <w:right w:val="none" w:sz="0" w:space="0" w:color="auto"/>
      </w:divBdr>
    </w:div>
    <w:div w:id="1099253157">
      <w:bodyDiv w:val="1"/>
      <w:marLeft w:val="0"/>
      <w:marRight w:val="0"/>
      <w:marTop w:val="0"/>
      <w:marBottom w:val="0"/>
      <w:divBdr>
        <w:top w:val="none" w:sz="0" w:space="0" w:color="auto"/>
        <w:left w:val="none" w:sz="0" w:space="0" w:color="auto"/>
        <w:bottom w:val="none" w:sz="0" w:space="0" w:color="auto"/>
        <w:right w:val="none" w:sz="0" w:space="0" w:color="auto"/>
      </w:divBdr>
    </w:div>
    <w:div w:id="1152913199">
      <w:bodyDiv w:val="1"/>
      <w:marLeft w:val="0"/>
      <w:marRight w:val="0"/>
      <w:marTop w:val="0"/>
      <w:marBottom w:val="0"/>
      <w:divBdr>
        <w:top w:val="none" w:sz="0" w:space="0" w:color="auto"/>
        <w:left w:val="none" w:sz="0" w:space="0" w:color="auto"/>
        <w:bottom w:val="none" w:sz="0" w:space="0" w:color="auto"/>
        <w:right w:val="none" w:sz="0" w:space="0" w:color="auto"/>
      </w:divBdr>
    </w:div>
    <w:div w:id="1209798840">
      <w:bodyDiv w:val="1"/>
      <w:marLeft w:val="0"/>
      <w:marRight w:val="0"/>
      <w:marTop w:val="0"/>
      <w:marBottom w:val="0"/>
      <w:divBdr>
        <w:top w:val="none" w:sz="0" w:space="0" w:color="auto"/>
        <w:left w:val="none" w:sz="0" w:space="0" w:color="auto"/>
        <w:bottom w:val="none" w:sz="0" w:space="0" w:color="auto"/>
        <w:right w:val="none" w:sz="0" w:space="0" w:color="auto"/>
      </w:divBdr>
    </w:div>
    <w:div w:id="1212696488">
      <w:bodyDiv w:val="1"/>
      <w:marLeft w:val="0"/>
      <w:marRight w:val="0"/>
      <w:marTop w:val="0"/>
      <w:marBottom w:val="0"/>
      <w:divBdr>
        <w:top w:val="none" w:sz="0" w:space="0" w:color="auto"/>
        <w:left w:val="none" w:sz="0" w:space="0" w:color="auto"/>
        <w:bottom w:val="none" w:sz="0" w:space="0" w:color="auto"/>
        <w:right w:val="none" w:sz="0" w:space="0" w:color="auto"/>
      </w:divBdr>
    </w:div>
    <w:div w:id="1215655880">
      <w:bodyDiv w:val="1"/>
      <w:marLeft w:val="0"/>
      <w:marRight w:val="0"/>
      <w:marTop w:val="0"/>
      <w:marBottom w:val="0"/>
      <w:divBdr>
        <w:top w:val="none" w:sz="0" w:space="0" w:color="auto"/>
        <w:left w:val="none" w:sz="0" w:space="0" w:color="auto"/>
        <w:bottom w:val="none" w:sz="0" w:space="0" w:color="auto"/>
        <w:right w:val="none" w:sz="0" w:space="0" w:color="auto"/>
      </w:divBdr>
    </w:div>
    <w:div w:id="1220290717">
      <w:bodyDiv w:val="1"/>
      <w:marLeft w:val="0"/>
      <w:marRight w:val="0"/>
      <w:marTop w:val="0"/>
      <w:marBottom w:val="0"/>
      <w:divBdr>
        <w:top w:val="none" w:sz="0" w:space="0" w:color="auto"/>
        <w:left w:val="none" w:sz="0" w:space="0" w:color="auto"/>
        <w:bottom w:val="none" w:sz="0" w:space="0" w:color="auto"/>
        <w:right w:val="none" w:sz="0" w:space="0" w:color="auto"/>
      </w:divBdr>
    </w:div>
    <w:div w:id="1233469565">
      <w:bodyDiv w:val="1"/>
      <w:marLeft w:val="0"/>
      <w:marRight w:val="0"/>
      <w:marTop w:val="0"/>
      <w:marBottom w:val="0"/>
      <w:divBdr>
        <w:top w:val="none" w:sz="0" w:space="0" w:color="auto"/>
        <w:left w:val="none" w:sz="0" w:space="0" w:color="auto"/>
        <w:bottom w:val="none" w:sz="0" w:space="0" w:color="auto"/>
        <w:right w:val="none" w:sz="0" w:space="0" w:color="auto"/>
      </w:divBdr>
    </w:div>
    <w:div w:id="1254241359">
      <w:bodyDiv w:val="1"/>
      <w:marLeft w:val="0"/>
      <w:marRight w:val="0"/>
      <w:marTop w:val="0"/>
      <w:marBottom w:val="0"/>
      <w:divBdr>
        <w:top w:val="none" w:sz="0" w:space="0" w:color="auto"/>
        <w:left w:val="none" w:sz="0" w:space="0" w:color="auto"/>
        <w:bottom w:val="none" w:sz="0" w:space="0" w:color="auto"/>
        <w:right w:val="none" w:sz="0" w:space="0" w:color="auto"/>
      </w:divBdr>
    </w:div>
    <w:div w:id="1308052929">
      <w:bodyDiv w:val="1"/>
      <w:marLeft w:val="0"/>
      <w:marRight w:val="0"/>
      <w:marTop w:val="0"/>
      <w:marBottom w:val="0"/>
      <w:divBdr>
        <w:top w:val="none" w:sz="0" w:space="0" w:color="auto"/>
        <w:left w:val="none" w:sz="0" w:space="0" w:color="auto"/>
        <w:bottom w:val="none" w:sz="0" w:space="0" w:color="auto"/>
        <w:right w:val="none" w:sz="0" w:space="0" w:color="auto"/>
      </w:divBdr>
    </w:div>
    <w:div w:id="1327629485">
      <w:bodyDiv w:val="1"/>
      <w:marLeft w:val="0"/>
      <w:marRight w:val="0"/>
      <w:marTop w:val="0"/>
      <w:marBottom w:val="0"/>
      <w:divBdr>
        <w:top w:val="none" w:sz="0" w:space="0" w:color="auto"/>
        <w:left w:val="none" w:sz="0" w:space="0" w:color="auto"/>
        <w:bottom w:val="none" w:sz="0" w:space="0" w:color="auto"/>
        <w:right w:val="none" w:sz="0" w:space="0" w:color="auto"/>
      </w:divBdr>
    </w:div>
    <w:div w:id="1370377846">
      <w:bodyDiv w:val="1"/>
      <w:marLeft w:val="0"/>
      <w:marRight w:val="0"/>
      <w:marTop w:val="0"/>
      <w:marBottom w:val="0"/>
      <w:divBdr>
        <w:top w:val="none" w:sz="0" w:space="0" w:color="auto"/>
        <w:left w:val="none" w:sz="0" w:space="0" w:color="auto"/>
        <w:bottom w:val="none" w:sz="0" w:space="0" w:color="auto"/>
        <w:right w:val="none" w:sz="0" w:space="0" w:color="auto"/>
      </w:divBdr>
    </w:div>
    <w:div w:id="1402022411">
      <w:bodyDiv w:val="1"/>
      <w:marLeft w:val="0"/>
      <w:marRight w:val="0"/>
      <w:marTop w:val="0"/>
      <w:marBottom w:val="0"/>
      <w:divBdr>
        <w:top w:val="none" w:sz="0" w:space="0" w:color="auto"/>
        <w:left w:val="none" w:sz="0" w:space="0" w:color="auto"/>
        <w:bottom w:val="none" w:sz="0" w:space="0" w:color="auto"/>
        <w:right w:val="none" w:sz="0" w:space="0" w:color="auto"/>
      </w:divBdr>
    </w:div>
    <w:div w:id="1438863496">
      <w:bodyDiv w:val="1"/>
      <w:marLeft w:val="0"/>
      <w:marRight w:val="0"/>
      <w:marTop w:val="0"/>
      <w:marBottom w:val="0"/>
      <w:divBdr>
        <w:top w:val="none" w:sz="0" w:space="0" w:color="auto"/>
        <w:left w:val="none" w:sz="0" w:space="0" w:color="auto"/>
        <w:bottom w:val="none" w:sz="0" w:space="0" w:color="auto"/>
        <w:right w:val="none" w:sz="0" w:space="0" w:color="auto"/>
      </w:divBdr>
      <w:divsChild>
        <w:div w:id="1790509442">
          <w:marLeft w:val="0"/>
          <w:marRight w:val="0"/>
          <w:marTop w:val="0"/>
          <w:marBottom w:val="0"/>
          <w:divBdr>
            <w:top w:val="none" w:sz="0" w:space="0" w:color="auto"/>
            <w:left w:val="none" w:sz="0" w:space="0" w:color="auto"/>
            <w:bottom w:val="none" w:sz="0" w:space="0" w:color="auto"/>
            <w:right w:val="none" w:sz="0" w:space="0" w:color="auto"/>
          </w:divBdr>
          <w:divsChild>
            <w:div w:id="847910219">
              <w:marLeft w:val="0"/>
              <w:marRight w:val="0"/>
              <w:marTop w:val="0"/>
              <w:marBottom w:val="0"/>
              <w:divBdr>
                <w:top w:val="none" w:sz="0" w:space="0" w:color="auto"/>
                <w:left w:val="none" w:sz="0" w:space="0" w:color="auto"/>
                <w:bottom w:val="none" w:sz="0" w:space="0" w:color="auto"/>
                <w:right w:val="none" w:sz="0" w:space="0" w:color="auto"/>
              </w:divBdr>
              <w:divsChild>
                <w:div w:id="1347051801">
                  <w:marLeft w:val="0"/>
                  <w:marRight w:val="0"/>
                  <w:marTop w:val="0"/>
                  <w:marBottom w:val="0"/>
                  <w:divBdr>
                    <w:top w:val="none" w:sz="0" w:space="0" w:color="auto"/>
                    <w:left w:val="none" w:sz="0" w:space="0" w:color="auto"/>
                    <w:bottom w:val="none" w:sz="0" w:space="0" w:color="auto"/>
                    <w:right w:val="none" w:sz="0" w:space="0" w:color="auto"/>
                  </w:divBdr>
                  <w:divsChild>
                    <w:div w:id="1554582648">
                      <w:marLeft w:val="0"/>
                      <w:marRight w:val="0"/>
                      <w:marTop w:val="0"/>
                      <w:marBottom w:val="0"/>
                      <w:divBdr>
                        <w:top w:val="none" w:sz="0" w:space="0" w:color="auto"/>
                        <w:left w:val="none" w:sz="0" w:space="0" w:color="auto"/>
                        <w:bottom w:val="none" w:sz="0" w:space="0" w:color="auto"/>
                        <w:right w:val="none" w:sz="0" w:space="0" w:color="auto"/>
                      </w:divBdr>
                      <w:divsChild>
                        <w:div w:id="801074079">
                          <w:marLeft w:val="0"/>
                          <w:marRight w:val="0"/>
                          <w:marTop w:val="0"/>
                          <w:marBottom w:val="0"/>
                          <w:divBdr>
                            <w:top w:val="none" w:sz="0" w:space="0" w:color="auto"/>
                            <w:left w:val="none" w:sz="0" w:space="0" w:color="auto"/>
                            <w:bottom w:val="none" w:sz="0" w:space="0" w:color="auto"/>
                            <w:right w:val="none" w:sz="0" w:space="0" w:color="auto"/>
                          </w:divBdr>
                          <w:divsChild>
                            <w:div w:id="1971980503">
                              <w:marLeft w:val="0"/>
                              <w:marRight w:val="0"/>
                              <w:marTop w:val="0"/>
                              <w:marBottom w:val="0"/>
                              <w:divBdr>
                                <w:top w:val="none" w:sz="0" w:space="0" w:color="auto"/>
                                <w:left w:val="none" w:sz="0" w:space="0" w:color="auto"/>
                                <w:bottom w:val="none" w:sz="0" w:space="0" w:color="auto"/>
                                <w:right w:val="none" w:sz="0" w:space="0" w:color="auto"/>
                              </w:divBdr>
                              <w:divsChild>
                                <w:div w:id="424805920">
                                  <w:marLeft w:val="0"/>
                                  <w:marRight w:val="0"/>
                                  <w:marTop w:val="0"/>
                                  <w:marBottom w:val="0"/>
                                  <w:divBdr>
                                    <w:top w:val="none" w:sz="0" w:space="0" w:color="auto"/>
                                    <w:left w:val="none" w:sz="0" w:space="0" w:color="auto"/>
                                    <w:bottom w:val="none" w:sz="0" w:space="0" w:color="auto"/>
                                    <w:right w:val="none" w:sz="0" w:space="0" w:color="auto"/>
                                  </w:divBdr>
                                  <w:divsChild>
                                    <w:div w:id="289408938">
                                      <w:marLeft w:val="0"/>
                                      <w:marRight w:val="0"/>
                                      <w:marTop w:val="0"/>
                                      <w:marBottom w:val="0"/>
                                      <w:divBdr>
                                        <w:top w:val="none" w:sz="0" w:space="0" w:color="auto"/>
                                        <w:left w:val="none" w:sz="0" w:space="0" w:color="auto"/>
                                        <w:bottom w:val="none" w:sz="0" w:space="0" w:color="auto"/>
                                        <w:right w:val="none" w:sz="0" w:space="0" w:color="auto"/>
                                      </w:divBdr>
                                      <w:divsChild>
                                        <w:div w:id="283343391">
                                          <w:marLeft w:val="0"/>
                                          <w:marRight w:val="0"/>
                                          <w:marTop w:val="0"/>
                                          <w:marBottom w:val="0"/>
                                          <w:divBdr>
                                            <w:top w:val="none" w:sz="0" w:space="0" w:color="auto"/>
                                            <w:left w:val="none" w:sz="0" w:space="0" w:color="auto"/>
                                            <w:bottom w:val="none" w:sz="0" w:space="0" w:color="auto"/>
                                            <w:right w:val="none" w:sz="0" w:space="0" w:color="auto"/>
                                          </w:divBdr>
                                          <w:divsChild>
                                            <w:div w:id="856890217">
                                              <w:marLeft w:val="0"/>
                                              <w:marRight w:val="0"/>
                                              <w:marTop w:val="0"/>
                                              <w:marBottom w:val="0"/>
                                              <w:divBdr>
                                                <w:top w:val="none" w:sz="0" w:space="0" w:color="auto"/>
                                                <w:left w:val="none" w:sz="0" w:space="0" w:color="auto"/>
                                                <w:bottom w:val="none" w:sz="0" w:space="0" w:color="auto"/>
                                                <w:right w:val="none" w:sz="0" w:space="0" w:color="auto"/>
                                              </w:divBdr>
                                              <w:divsChild>
                                                <w:div w:id="2095203766">
                                                  <w:marLeft w:val="0"/>
                                                  <w:marRight w:val="0"/>
                                                  <w:marTop w:val="0"/>
                                                  <w:marBottom w:val="0"/>
                                                  <w:divBdr>
                                                    <w:top w:val="none" w:sz="0" w:space="0" w:color="auto"/>
                                                    <w:left w:val="none" w:sz="0" w:space="0" w:color="auto"/>
                                                    <w:bottom w:val="none" w:sz="0" w:space="0" w:color="auto"/>
                                                    <w:right w:val="none" w:sz="0" w:space="0" w:color="auto"/>
                                                  </w:divBdr>
                                                  <w:divsChild>
                                                    <w:div w:id="3578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165605">
      <w:bodyDiv w:val="1"/>
      <w:marLeft w:val="0"/>
      <w:marRight w:val="0"/>
      <w:marTop w:val="0"/>
      <w:marBottom w:val="0"/>
      <w:divBdr>
        <w:top w:val="none" w:sz="0" w:space="0" w:color="auto"/>
        <w:left w:val="none" w:sz="0" w:space="0" w:color="auto"/>
        <w:bottom w:val="none" w:sz="0" w:space="0" w:color="auto"/>
        <w:right w:val="none" w:sz="0" w:space="0" w:color="auto"/>
      </w:divBdr>
    </w:div>
    <w:div w:id="1533807668">
      <w:bodyDiv w:val="1"/>
      <w:marLeft w:val="0"/>
      <w:marRight w:val="0"/>
      <w:marTop w:val="0"/>
      <w:marBottom w:val="0"/>
      <w:divBdr>
        <w:top w:val="none" w:sz="0" w:space="0" w:color="auto"/>
        <w:left w:val="none" w:sz="0" w:space="0" w:color="auto"/>
        <w:bottom w:val="none" w:sz="0" w:space="0" w:color="auto"/>
        <w:right w:val="none" w:sz="0" w:space="0" w:color="auto"/>
      </w:divBdr>
    </w:div>
    <w:div w:id="1546286080">
      <w:bodyDiv w:val="1"/>
      <w:marLeft w:val="0"/>
      <w:marRight w:val="0"/>
      <w:marTop w:val="0"/>
      <w:marBottom w:val="0"/>
      <w:divBdr>
        <w:top w:val="none" w:sz="0" w:space="0" w:color="auto"/>
        <w:left w:val="none" w:sz="0" w:space="0" w:color="auto"/>
        <w:bottom w:val="none" w:sz="0" w:space="0" w:color="auto"/>
        <w:right w:val="none" w:sz="0" w:space="0" w:color="auto"/>
      </w:divBdr>
    </w:div>
    <w:div w:id="1561867900">
      <w:bodyDiv w:val="1"/>
      <w:marLeft w:val="0"/>
      <w:marRight w:val="0"/>
      <w:marTop w:val="0"/>
      <w:marBottom w:val="0"/>
      <w:divBdr>
        <w:top w:val="none" w:sz="0" w:space="0" w:color="auto"/>
        <w:left w:val="none" w:sz="0" w:space="0" w:color="auto"/>
        <w:bottom w:val="none" w:sz="0" w:space="0" w:color="auto"/>
        <w:right w:val="none" w:sz="0" w:space="0" w:color="auto"/>
      </w:divBdr>
    </w:div>
    <w:div w:id="1570771771">
      <w:bodyDiv w:val="1"/>
      <w:marLeft w:val="0"/>
      <w:marRight w:val="0"/>
      <w:marTop w:val="0"/>
      <w:marBottom w:val="0"/>
      <w:divBdr>
        <w:top w:val="none" w:sz="0" w:space="0" w:color="auto"/>
        <w:left w:val="none" w:sz="0" w:space="0" w:color="auto"/>
        <w:bottom w:val="none" w:sz="0" w:space="0" w:color="auto"/>
        <w:right w:val="none" w:sz="0" w:space="0" w:color="auto"/>
      </w:divBdr>
    </w:div>
    <w:div w:id="1585993430">
      <w:bodyDiv w:val="1"/>
      <w:marLeft w:val="0"/>
      <w:marRight w:val="0"/>
      <w:marTop w:val="0"/>
      <w:marBottom w:val="0"/>
      <w:divBdr>
        <w:top w:val="none" w:sz="0" w:space="0" w:color="auto"/>
        <w:left w:val="none" w:sz="0" w:space="0" w:color="auto"/>
        <w:bottom w:val="none" w:sz="0" w:space="0" w:color="auto"/>
        <w:right w:val="none" w:sz="0" w:space="0" w:color="auto"/>
      </w:divBdr>
    </w:div>
    <w:div w:id="1627007532">
      <w:bodyDiv w:val="1"/>
      <w:marLeft w:val="0"/>
      <w:marRight w:val="0"/>
      <w:marTop w:val="0"/>
      <w:marBottom w:val="0"/>
      <w:divBdr>
        <w:top w:val="none" w:sz="0" w:space="0" w:color="auto"/>
        <w:left w:val="none" w:sz="0" w:space="0" w:color="auto"/>
        <w:bottom w:val="none" w:sz="0" w:space="0" w:color="auto"/>
        <w:right w:val="none" w:sz="0" w:space="0" w:color="auto"/>
      </w:divBdr>
    </w:div>
    <w:div w:id="1652514977">
      <w:bodyDiv w:val="1"/>
      <w:marLeft w:val="0"/>
      <w:marRight w:val="0"/>
      <w:marTop w:val="0"/>
      <w:marBottom w:val="0"/>
      <w:divBdr>
        <w:top w:val="none" w:sz="0" w:space="0" w:color="auto"/>
        <w:left w:val="none" w:sz="0" w:space="0" w:color="auto"/>
        <w:bottom w:val="none" w:sz="0" w:space="0" w:color="auto"/>
        <w:right w:val="none" w:sz="0" w:space="0" w:color="auto"/>
      </w:divBdr>
    </w:div>
    <w:div w:id="1659723273">
      <w:bodyDiv w:val="1"/>
      <w:marLeft w:val="0"/>
      <w:marRight w:val="0"/>
      <w:marTop w:val="0"/>
      <w:marBottom w:val="0"/>
      <w:divBdr>
        <w:top w:val="none" w:sz="0" w:space="0" w:color="auto"/>
        <w:left w:val="none" w:sz="0" w:space="0" w:color="auto"/>
        <w:bottom w:val="none" w:sz="0" w:space="0" w:color="auto"/>
        <w:right w:val="none" w:sz="0" w:space="0" w:color="auto"/>
      </w:divBdr>
    </w:div>
    <w:div w:id="1660691321">
      <w:bodyDiv w:val="1"/>
      <w:marLeft w:val="0"/>
      <w:marRight w:val="0"/>
      <w:marTop w:val="0"/>
      <w:marBottom w:val="0"/>
      <w:divBdr>
        <w:top w:val="none" w:sz="0" w:space="0" w:color="auto"/>
        <w:left w:val="none" w:sz="0" w:space="0" w:color="auto"/>
        <w:bottom w:val="none" w:sz="0" w:space="0" w:color="auto"/>
        <w:right w:val="none" w:sz="0" w:space="0" w:color="auto"/>
      </w:divBdr>
    </w:div>
    <w:div w:id="1664383989">
      <w:bodyDiv w:val="1"/>
      <w:marLeft w:val="0"/>
      <w:marRight w:val="0"/>
      <w:marTop w:val="0"/>
      <w:marBottom w:val="0"/>
      <w:divBdr>
        <w:top w:val="none" w:sz="0" w:space="0" w:color="auto"/>
        <w:left w:val="none" w:sz="0" w:space="0" w:color="auto"/>
        <w:bottom w:val="none" w:sz="0" w:space="0" w:color="auto"/>
        <w:right w:val="none" w:sz="0" w:space="0" w:color="auto"/>
      </w:divBdr>
    </w:div>
    <w:div w:id="1708524619">
      <w:bodyDiv w:val="1"/>
      <w:marLeft w:val="0"/>
      <w:marRight w:val="0"/>
      <w:marTop w:val="0"/>
      <w:marBottom w:val="0"/>
      <w:divBdr>
        <w:top w:val="none" w:sz="0" w:space="0" w:color="auto"/>
        <w:left w:val="none" w:sz="0" w:space="0" w:color="auto"/>
        <w:bottom w:val="none" w:sz="0" w:space="0" w:color="auto"/>
        <w:right w:val="none" w:sz="0" w:space="0" w:color="auto"/>
      </w:divBdr>
    </w:div>
    <w:div w:id="1711372947">
      <w:bodyDiv w:val="1"/>
      <w:marLeft w:val="0"/>
      <w:marRight w:val="0"/>
      <w:marTop w:val="0"/>
      <w:marBottom w:val="0"/>
      <w:divBdr>
        <w:top w:val="none" w:sz="0" w:space="0" w:color="auto"/>
        <w:left w:val="none" w:sz="0" w:space="0" w:color="auto"/>
        <w:bottom w:val="none" w:sz="0" w:space="0" w:color="auto"/>
        <w:right w:val="none" w:sz="0" w:space="0" w:color="auto"/>
      </w:divBdr>
    </w:div>
    <w:div w:id="1721368768">
      <w:bodyDiv w:val="1"/>
      <w:marLeft w:val="0"/>
      <w:marRight w:val="0"/>
      <w:marTop w:val="0"/>
      <w:marBottom w:val="0"/>
      <w:divBdr>
        <w:top w:val="none" w:sz="0" w:space="0" w:color="auto"/>
        <w:left w:val="none" w:sz="0" w:space="0" w:color="auto"/>
        <w:bottom w:val="none" w:sz="0" w:space="0" w:color="auto"/>
        <w:right w:val="none" w:sz="0" w:space="0" w:color="auto"/>
      </w:divBdr>
    </w:div>
    <w:div w:id="1732651140">
      <w:bodyDiv w:val="1"/>
      <w:marLeft w:val="0"/>
      <w:marRight w:val="0"/>
      <w:marTop w:val="0"/>
      <w:marBottom w:val="0"/>
      <w:divBdr>
        <w:top w:val="none" w:sz="0" w:space="0" w:color="auto"/>
        <w:left w:val="none" w:sz="0" w:space="0" w:color="auto"/>
        <w:bottom w:val="none" w:sz="0" w:space="0" w:color="auto"/>
        <w:right w:val="none" w:sz="0" w:space="0" w:color="auto"/>
      </w:divBdr>
    </w:div>
    <w:div w:id="1741365264">
      <w:bodyDiv w:val="1"/>
      <w:marLeft w:val="0"/>
      <w:marRight w:val="0"/>
      <w:marTop w:val="0"/>
      <w:marBottom w:val="0"/>
      <w:divBdr>
        <w:top w:val="none" w:sz="0" w:space="0" w:color="auto"/>
        <w:left w:val="none" w:sz="0" w:space="0" w:color="auto"/>
        <w:bottom w:val="none" w:sz="0" w:space="0" w:color="auto"/>
        <w:right w:val="none" w:sz="0" w:space="0" w:color="auto"/>
      </w:divBdr>
    </w:div>
    <w:div w:id="1760759457">
      <w:bodyDiv w:val="1"/>
      <w:marLeft w:val="0"/>
      <w:marRight w:val="0"/>
      <w:marTop w:val="0"/>
      <w:marBottom w:val="0"/>
      <w:divBdr>
        <w:top w:val="none" w:sz="0" w:space="0" w:color="auto"/>
        <w:left w:val="none" w:sz="0" w:space="0" w:color="auto"/>
        <w:bottom w:val="none" w:sz="0" w:space="0" w:color="auto"/>
        <w:right w:val="none" w:sz="0" w:space="0" w:color="auto"/>
      </w:divBdr>
    </w:div>
    <w:div w:id="1779251554">
      <w:bodyDiv w:val="1"/>
      <w:marLeft w:val="0"/>
      <w:marRight w:val="0"/>
      <w:marTop w:val="0"/>
      <w:marBottom w:val="0"/>
      <w:divBdr>
        <w:top w:val="none" w:sz="0" w:space="0" w:color="auto"/>
        <w:left w:val="none" w:sz="0" w:space="0" w:color="auto"/>
        <w:bottom w:val="none" w:sz="0" w:space="0" w:color="auto"/>
        <w:right w:val="none" w:sz="0" w:space="0" w:color="auto"/>
      </w:divBdr>
    </w:div>
    <w:div w:id="1802069891">
      <w:bodyDiv w:val="1"/>
      <w:marLeft w:val="0"/>
      <w:marRight w:val="0"/>
      <w:marTop w:val="0"/>
      <w:marBottom w:val="0"/>
      <w:divBdr>
        <w:top w:val="none" w:sz="0" w:space="0" w:color="auto"/>
        <w:left w:val="none" w:sz="0" w:space="0" w:color="auto"/>
        <w:bottom w:val="none" w:sz="0" w:space="0" w:color="auto"/>
        <w:right w:val="none" w:sz="0" w:space="0" w:color="auto"/>
      </w:divBdr>
    </w:div>
    <w:div w:id="1814134317">
      <w:bodyDiv w:val="1"/>
      <w:marLeft w:val="0"/>
      <w:marRight w:val="0"/>
      <w:marTop w:val="0"/>
      <w:marBottom w:val="0"/>
      <w:divBdr>
        <w:top w:val="none" w:sz="0" w:space="0" w:color="auto"/>
        <w:left w:val="none" w:sz="0" w:space="0" w:color="auto"/>
        <w:bottom w:val="none" w:sz="0" w:space="0" w:color="auto"/>
        <w:right w:val="none" w:sz="0" w:space="0" w:color="auto"/>
      </w:divBdr>
    </w:div>
    <w:div w:id="1850674464">
      <w:bodyDiv w:val="1"/>
      <w:marLeft w:val="0"/>
      <w:marRight w:val="0"/>
      <w:marTop w:val="0"/>
      <w:marBottom w:val="0"/>
      <w:divBdr>
        <w:top w:val="none" w:sz="0" w:space="0" w:color="auto"/>
        <w:left w:val="none" w:sz="0" w:space="0" w:color="auto"/>
        <w:bottom w:val="none" w:sz="0" w:space="0" w:color="auto"/>
        <w:right w:val="none" w:sz="0" w:space="0" w:color="auto"/>
      </w:divBdr>
    </w:div>
    <w:div w:id="1858274020">
      <w:bodyDiv w:val="1"/>
      <w:marLeft w:val="0"/>
      <w:marRight w:val="0"/>
      <w:marTop w:val="0"/>
      <w:marBottom w:val="0"/>
      <w:divBdr>
        <w:top w:val="none" w:sz="0" w:space="0" w:color="auto"/>
        <w:left w:val="none" w:sz="0" w:space="0" w:color="auto"/>
        <w:bottom w:val="none" w:sz="0" w:space="0" w:color="auto"/>
        <w:right w:val="none" w:sz="0" w:space="0" w:color="auto"/>
      </w:divBdr>
    </w:div>
    <w:div w:id="1860124556">
      <w:bodyDiv w:val="1"/>
      <w:marLeft w:val="0"/>
      <w:marRight w:val="0"/>
      <w:marTop w:val="0"/>
      <w:marBottom w:val="0"/>
      <w:divBdr>
        <w:top w:val="none" w:sz="0" w:space="0" w:color="auto"/>
        <w:left w:val="none" w:sz="0" w:space="0" w:color="auto"/>
        <w:bottom w:val="none" w:sz="0" w:space="0" w:color="auto"/>
        <w:right w:val="none" w:sz="0" w:space="0" w:color="auto"/>
      </w:divBdr>
    </w:div>
    <w:div w:id="1872841392">
      <w:bodyDiv w:val="1"/>
      <w:marLeft w:val="0"/>
      <w:marRight w:val="0"/>
      <w:marTop w:val="0"/>
      <w:marBottom w:val="0"/>
      <w:divBdr>
        <w:top w:val="none" w:sz="0" w:space="0" w:color="auto"/>
        <w:left w:val="none" w:sz="0" w:space="0" w:color="auto"/>
        <w:bottom w:val="none" w:sz="0" w:space="0" w:color="auto"/>
        <w:right w:val="none" w:sz="0" w:space="0" w:color="auto"/>
      </w:divBdr>
    </w:div>
    <w:div w:id="1952013606">
      <w:bodyDiv w:val="1"/>
      <w:marLeft w:val="0"/>
      <w:marRight w:val="0"/>
      <w:marTop w:val="0"/>
      <w:marBottom w:val="0"/>
      <w:divBdr>
        <w:top w:val="none" w:sz="0" w:space="0" w:color="auto"/>
        <w:left w:val="none" w:sz="0" w:space="0" w:color="auto"/>
        <w:bottom w:val="none" w:sz="0" w:space="0" w:color="auto"/>
        <w:right w:val="none" w:sz="0" w:space="0" w:color="auto"/>
      </w:divBdr>
    </w:div>
    <w:div w:id="1965573024">
      <w:bodyDiv w:val="1"/>
      <w:marLeft w:val="0"/>
      <w:marRight w:val="0"/>
      <w:marTop w:val="0"/>
      <w:marBottom w:val="0"/>
      <w:divBdr>
        <w:top w:val="none" w:sz="0" w:space="0" w:color="auto"/>
        <w:left w:val="none" w:sz="0" w:space="0" w:color="auto"/>
        <w:bottom w:val="none" w:sz="0" w:space="0" w:color="auto"/>
        <w:right w:val="none" w:sz="0" w:space="0" w:color="auto"/>
      </w:divBdr>
    </w:div>
    <w:div w:id="1976720763">
      <w:bodyDiv w:val="1"/>
      <w:marLeft w:val="0"/>
      <w:marRight w:val="0"/>
      <w:marTop w:val="0"/>
      <w:marBottom w:val="0"/>
      <w:divBdr>
        <w:top w:val="none" w:sz="0" w:space="0" w:color="auto"/>
        <w:left w:val="none" w:sz="0" w:space="0" w:color="auto"/>
        <w:bottom w:val="none" w:sz="0" w:space="0" w:color="auto"/>
        <w:right w:val="none" w:sz="0" w:space="0" w:color="auto"/>
      </w:divBdr>
    </w:div>
    <w:div w:id="2005741658">
      <w:bodyDiv w:val="1"/>
      <w:marLeft w:val="0"/>
      <w:marRight w:val="0"/>
      <w:marTop w:val="0"/>
      <w:marBottom w:val="0"/>
      <w:divBdr>
        <w:top w:val="none" w:sz="0" w:space="0" w:color="auto"/>
        <w:left w:val="none" w:sz="0" w:space="0" w:color="auto"/>
        <w:bottom w:val="none" w:sz="0" w:space="0" w:color="auto"/>
        <w:right w:val="none" w:sz="0" w:space="0" w:color="auto"/>
      </w:divBdr>
    </w:div>
    <w:div w:id="2012441775">
      <w:bodyDiv w:val="1"/>
      <w:marLeft w:val="0"/>
      <w:marRight w:val="0"/>
      <w:marTop w:val="0"/>
      <w:marBottom w:val="0"/>
      <w:divBdr>
        <w:top w:val="none" w:sz="0" w:space="0" w:color="auto"/>
        <w:left w:val="none" w:sz="0" w:space="0" w:color="auto"/>
        <w:bottom w:val="none" w:sz="0" w:space="0" w:color="auto"/>
        <w:right w:val="none" w:sz="0" w:space="0" w:color="auto"/>
      </w:divBdr>
    </w:div>
    <w:div w:id="2025671806">
      <w:bodyDiv w:val="1"/>
      <w:marLeft w:val="0"/>
      <w:marRight w:val="0"/>
      <w:marTop w:val="0"/>
      <w:marBottom w:val="0"/>
      <w:divBdr>
        <w:top w:val="none" w:sz="0" w:space="0" w:color="auto"/>
        <w:left w:val="none" w:sz="0" w:space="0" w:color="auto"/>
        <w:bottom w:val="none" w:sz="0" w:space="0" w:color="auto"/>
        <w:right w:val="none" w:sz="0" w:space="0" w:color="auto"/>
      </w:divBdr>
    </w:div>
    <w:div w:id="2044330849">
      <w:bodyDiv w:val="1"/>
      <w:marLeft w:val="0"/>
      <w:marRight w:val="0"/>
      <w:marTop w:val="0"/>
      <w:marBottom w:val="0"/>
      <w:divBdr>
        <w:top w:val="none" w:sz="0" w:space="0" w:color="auto"/>
        <w:left w:val="none" w:sz="0" w:space="0" w:color="auto"/>
        <w:bottom w:val="none" w:sz="0" w:space="0" w:color="auto"/>
        <w:right w:val="none" w:sz="0" w:space="0" w:color="auto"/>
      </w:divBdr>
    </w:div>
    <w:div w:id="2045905221">
      <w:bodyDiv w:val="1"/>
      <w:marLeft w:val="0"/>
      <w:marRight w:val="0"/>
      <w:marTop w:val="0"/>
      <w:marBottom w:val="0"/>
      <w:divBdr>
        <w:top w:val="none" w:sz="0" w:space="0" w:color="auto"/>
        <w:left w:val="none" w:sz="0" w:space="0" w:color="auto"/>
        <w:bottom w:val="none" w:sz="0" w:space="0" w:color="auto"/>
        <w:right w:val="none" w:sz="0" w:space="0" w:color="auto"/>
      </w:divBdr>
    </w:div>
    <w:div w:id="2061705225">
      <w:bodyDiv w:val="1"/>
      <w:marLeft w:val="0"/>
      <w:marRight w:val="0"/>
      <w:marTop w:val="0"/>
      <w:marBottom w:val="0"/>
      <w:divBdr>
        <w:top w:val="none" w:sz="0" w:space="0" w:color="auto"/>
        <w:left w:val="none" w:sz="0" w:space="0" w:color="auto"/>
        <w:bottom w:val="none" w:sz="0" w:space="0" w:color="auto"/>
        <w:right w:val="none" w:sz="0" w:space="0" w:color="auto"/>
      </w:divBdr>
    </w:div>
    <w:div w:id="2137478918">
      <w:bodyDiv w:val="1"/>
      <w:marLeft w:val="0"/>
      <w:marRight w:val="0"/>
      <w:marTop w:val="0"/>
      <w:marBottom w:val="0"/>
      <w:divBdr>
        <w:top w:val="none" w:sz="0" w:space="0" w:color="auto"/>
        <w:left w:val="none" w:sz="0" w:space="0" w:color="auto"/>
        <w:bottom w:val="none" w:sz="0" w:space="0" w:color="auto"/>
        <w:right w:val="none" w:sz="0" w:space="0" w:color="auto"/>
      </w:divBdr>
    </w:div>
    <w:div w:id="2138135074">
      <w:bodyDiv w:val="1"/>
      <w:marLeft w:val="0"/>
      <w:marRight w:val="0"/>
      <w:marTop w:val="0"/>
      <w:marBottom w:val="0"/>
      <w:divBdr>
        <w:top w:val="none" w:sz="0" w:space="0" w:color="auto"/>
        <w:left w:val="none" w:sz="0" w:space="0" w:color="auto"/>
        <w:bottom w:val="none" w:sz="0" w:space="0" w:color="auto"/>
        <w:right w:val="none" w:sz="0" w:space="0" w:color="auto"/>
      </w:divBdr>
    </w:div>
    <w:div w:id="21381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office.com/en-us/article/Dial-in-conferencing-in-Office-365-90d51188-0ba9-4dc4-bd6c-ae11dd1f8551?ui=en-US&amp;rs=en-US&amp;ad=US" TargetMode="External"/><Relationship Id="rId21" Type="http://schemas.openxmlformats.org/officeDocument/2006/relationships/hyperlink" Target="https://drumbeat.office.com/Partner/Documents/Office%20365%20Enterprise%20E5%20Licensing.pptx?Web=1" TargetMode="External"/><Relationship Id="rId42" Type="http://schemas.openxmlformats.org/officeDocument/2006/relationships/hyperlink" Target="https://microsoft.sharepoint.com/sites/infopedia/pages/layouts/KCDoc.aspx?k=G03KC-1-6536" TargetMode="External"/><Relationship Id="rId47" Type="http://schemas.openxmlformats.org/officeDocument/2006/relationships/hyperlink" Target="https://microsoft.sharepoint.com/sites/infopedia/pages/layouts/kcdoc.aspx?k=KC02-23-66754" TargetMode="External"/><Relationship Id="rId63" Type="http://schemas.openxmlformats.org/officeDocument/2006/relationships/hyperlink" Target="https://microsoft.sharepoint.com/teams/OfficeOnRamp/SitePages/CloudProductivityCampaign.aspx" TargetMode="External"/><Relationship Id="rId68" Type="http://schemas.openxmlformats.org/officeDocument/2006/relationships/hyperlink" Target="https://microsoft.sharepoint.com/teams/OfficeOnRamp/SitePages/Office365E5.aspx" TargetMode="External"/><Relationship Id="rId7" Type="http://schemas.openxmlformats.org/officeDocument/2006/relationships/numbering" Target="numbering.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icrosoft.sharepoint.com/sites/infopedia/pages/layouts/kcdoc.aspx?k=G03KC-1-6746" TargetMode="External"/><Relationship Id="rId29" Type="http://schemas.openxmlformats.org/officeDocument/2006/relationships/hyperlink" Target="https://support.office.com/en-us/article/Is-PSTN-Conferencing-with-phone-numbers-available-in-my-country-or-region-1096d81e-7e14-488c-95d8-b8322e39c059?ui=en-US&amp;rs=en-US&amp;ad=US" TargetMode="External"/><Relationship Id="rId11" Type="http://schemas.openxmlformats.org/officeDocument/2006/relationships/footnotes" Target="footnotes.xml"/><Relationship Id="rId24" Type="http://schemas.openxmlformats.org/officeDocument/2006/relationships/image" Target="cid:image001.png@01D21E32.FB500850" TargetMode="External"/><Relationship Id="rId32" Type="http://schemas.openxmlformats.org/officeDocument/2006/relationships/hyperlink" Target="https://support.office.com/en-us/article/Skype-for-Business-Online-PSTN-services-use-terms-dc6e95cd-51e8-49ca-bcd3-78dc9dae486a?ui=en-US&amp;rs=en-US&amp;ad=US" TargetMode="External"/><Relationship Id="rId37" Type="http://schemas.openxmlformats.org/officeDocument/2006/relationships/hyperlink" Target="https://support.office.com/en-us/article/Getting-phone-numbers-for-your-users-aa2ec464-3481-4bbb-8c14-e13e18093df5?ui=en-US&amp;rs=en-US&amp;ad=US" TargetMode="External"/><Relationship Id="rId40" Type="http://schemas.openxmlformats.org/officeDocument/2006/relationships/hyperlink" Target="http://ucweb/" TargetMode="External"/><Relationship Id="rId45" Type="http://schemas.openxmlformats.org/officeDocument/2006/relationships/hyperlink" Target="https://microsoft.sharepoint.com/sites/infopedia/pages/layouts/KCDoc.aspx?k=G03KC-1-6162" TargetMode="External"/><Relationship Id="rId53" Type="http://schemas.openxmlformats.org/officeDocument/2006/relationships/hyperlink" Target="https://support.powerbi.com/knowledgebase" TargetMode="External"/><Relationship Id="rId58" Type="http://schemas.openxmlformats.org/officeDocument/2006/relationships/hyperlink" Target="https://support.office.com/en-US/article/What-is-a-Skype-Meeting-Broadcast-c472c76b-21f1-4e4b-ab58-329a6c33757d" TargetMode="External"/><Relationship Id="rId66" Type="http://schemas.openxmlformats.org/officeDocument/2006/relationships/hyperlink" Target="http://infopedia/docstore/pages/kcdoc.aspx?k=KC02-23-77988" TargetMode="External"/><Relationship Id="rId5" Type="http://schemas.openxmlformats.org/officeDocument/2006/relationships/customXml" Target="../customXml/item5.xml"/><Relationship Id="rId61" Type="http://schemas.openxmlformats.org/officeDocument/2006/relationships/hyperlink" Target="https://blogs.office.com/2015/09/22/introducing-office-365-planner/" TargetMode="External"/><Relationship Id="rId19" Type="http://schemas.openxmlformats.org/officeDocument/2006/relationships/hyperlink" Target="http://aka.ms/portfolio-cp" TargetMode="External"/><Relationship Id="rId14" Type="http://schemas.openxmlformats.org/officeDocument/2006/relationships/hyperlink" Target="https://microsoft.sharepoint.com/sites/infopedia/pages/layouts/KCDoc.aspx?k=G03KC-1-6501" TargetMode="External"/><Relationship Id="rId22" Type="http://schemas.openxmlformats.org/officeDocument/2006/relationships/hyperlink" Target="http://drumbeat.office.com/" TargetMode="External"/><Relationship Id="rId27" Type="http://schemas.openxmlformats.org/officeDocument/2006/relationships/hyperlink" Target="https://support.office.com/en-us/article/What-is-PSTN-calling-3dc773b9-95e0-4448-b2f1-887c54022429?ui=en-US&amp;rs=en-US&amp;ad=US" TargetMode="External"/><Relationship Id="rId30" Type="http://schemas.openxmlformats.org/officeDocument/2006/relationships/hyperlink" Target="https://microsoft.sharepoint.com/sites/infopedia/pages/layouts/kcdoc.aspx?k=G03KC-1-2714" TargetMode="External"/><Relationship Id="rId35" Type="http://schemas.openxmlformats.org/officeDocument/2006/relationships/hyperlink" Target="https://microsoft.sharepoint.com/sites/infopedia/pages/layouts/KCDoc.aspx?k=G03KC-1-6106" TargetMode="External"/><Relationship Id="rId43" Type="http://schemas.openxmlformats.org/officeDocument/2006/relationships/hyperlink" Target="https://blogs.office.com/2015/04/21/announcing-customer-lockbox-for-office-365/" TargetMode="External"/><Relationship Id="rId48" Type="http://schemas.openxmlformats.org/officeDocument/2006/relationships/hyperlink" Target="http://channel9.msdn.com/events/Ignite/2015/BRK2198" TargetMode="External"/><Relationship Id="rId56" Type="http://schemas.openxmlformats.org/officeDocument/2006/relationships/hyperlink" Target="https://channel9.msdn.com/Events/Ignite/2015/BRK2107" TargetMode="External"/><Relationship Id="rId64" Type="http://schemas.openxmlformats.org/officeDocument/2006/relationships/hyperlink" Target="http://infopedia/kc02/docstore/Repository/Forms/Enterprise%20Domain/docsethomepage.aspx?ID=77987&amp;FolderCTID=0x0120D520000E4CB7077FEE4FF7AE86D4A500EEC78001006BBF5604762BFA4C9FD87716608D5E8800CCE738C9030E514BA956C9558596B3F2&amp;List=5db00597-85a4-4bd9-8edb-536b2fb20cbc&amp;RootFolder=%2Fkc02%2Fdocstore%2FRepository%2FAutumn%202015%20Sales%20Productivity%20Changes&amp;RecSrc=%2Fkc02%2Fdocstore%2FRepository%2FAutumn%202015%20Sales%20Productivity%20Changes" TargetMode="External"/><Relationship Id="rId69" Type="http://schemas.openxmlformats.org/officeDocument/2006/relationships/hyperlink" Target="http://infopedia/SMSG/Pages/MicrosoftDynamics-CRM.aspx?SourceURL=http://infopedia/pages/CRM.aspx" TargetMode="External"/><Relationship Id="rId8" Type="http://schemas.openxmlformats.org/officeDocument/2006/relationships/styles" Target="styles.xml"/><Relationship Id="rId51" Type="http://schemas.openxmlformats.org/officeDocument/2006/relationships/hyperlink" Target="https://microsoft.sharepoint.com/sites/infopedia/pages/layouts/kcdoc.aspx?k=G01KC-1-2286"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aka.ms/servicesconnect" TargetMode="External"/><Relationship Id="rId25" Type="http://schemas.openxmlformats.org/officeDocument/2006/relationships/hyperlink" Target="https://support.office.com/en-US/article/Here-s-what-you-get-with-Cloud-PBX-bc9756d1-8a2f-42c4-98f6-afb17c29231c" TargetMode="External"/><Relationship Id="rId33" Type="http://schemas.openxmlformats.org/officeDocument/2006/relationships/hyperlink" Target="http://infopedia/kc02/docstore/_layouts/WopiFrame.aspx?sourcedoc=http%3A//infopedia/kc02/docstore/Repository/Skype%20for%20Business%20-%20To%20Customer/Deployment%20Guidance%20for%20Skype%20for%20Business%20Online.pptx&amp;action=default&amp;DefaultItemOpen=1" TargetMode="External"/><Relationship Id="rId38" Type="http://schemas.openxmlformats.org/officeDocument/2006/relationships/hyperlink" Target="https://support.office.com/en-us/article/Transfer-phone-numbers-over-to-Skype-for-Business-Online-47b3af8e-4171-4dec-8333-c956f108664e?ui=en-US&amp;rs=en-US&amp;ad=US" TargetMode="External"/><Relationship Id="rId46" Type="http://schemas.openxmlformats.org/officeDocument/2006/relationships/hyperlink" Target="https://channel9.msdn.com/events/Ignite/2015/BRK3121" TargetMode="External"/><Relationship Id="rId59" Type="http://schemas.openxmlformats.org/officeDocument/2006/relationships/hyperlink" Target="https://support.office.com/article/Set-up-Skype-Meeting-Broadcast-dfa736b9-4920-4f48-b8c0-b5487ec6086f" TargetMode="External"/><Relationship Id="rId67" Type="http://schemas.openxmlformats.org/officeDocument/2006/relationships/hyperlink" Target="https://mbs.microsoft.com/Files/partner/All_Products/SalesMarketing/MarketingCollateral/SalesProductivityChangesPartnerReady.pptx" TargetMode="External"/><Relationship Id="rId20" Type="http://schemas.openxmlformats.org/officeDocument/2006/relationships/hyperlink" Target="http://aka.ms/portfolio-cp" TargetMode="External"/><Relationship Id="rId41" Type="http://schemas.openxmlformats.org/officeDocument/2006/relationships/hyperlink" Target="https://support.office.com/en-us/article/Skype-for-Business-Online-PSTN-services-use-terms-dc6e95cd-51e8-49ca-bcd3-78dc9dae486a?ui=en-US&amp;rs=en-US&amp;ad=US" TargetMode="External"/><Relationship Id="rId54" Type="http://schemas.openxmlformats.org/officeDocument/2006/relationships/hyperlink" Target="https://microsoft-my.sharepoint.com/personal/nickrob_microsoft_com/_layouts/15/guestaccess.aspx?guestaccesstoken=BQO9IGWp3pKgQLn%2f5bbyub%2ffKh9yrOSgF%2bBI2pxIGtM%3d&amp;docid=2_15294108df943484cbe48ab3adc617bb4" TargetMode="External"/><Relationship Id="rId62" Type="http://schemas.openxmlformats.org/officeDocument/2006/relationships/hyperlink" Target="https://microsoft.sharepoint.com/sites/infopedia/pages/layouts/KCDoc.aspx?k=G03KC-1-5971" TargetMode="External"/><Relationship Id="rId70" Type="http://schemas.openxmlformats.org/officeDocument/2006/relationships/header" Target="header1.xml"/><Relationship Id="rId1" Type="http://schemas.openxmlformats.org/officeDocument/2006/relationships/customXml" Target="../customXml/item1.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hyperlink" Target="https://products.office.com/en-us/business/international-availability" TargetMode="External"/><Relationship Id="rId36" Type="http://schemas.openxmlformats.org/officeDocument/2006/relationships/hyperlink" Target="https://support.office.com/en-us/article/What-is-PSTN-consumption-billing-524dbea7-117f-493d-8005-6461f7f10059?ui=en-US&amp;rs=en-US&amp;ad=US" TargetMode="External"/><Relationship Id="rId49" Type="http://schemas.openxmlformats.org/officeDocument/2006/relationships/hyperlink" Target="http://channel9.msdn.com/events/Ignite/2015/BRK3106" TargetMode="External"/><Relationship Id="rId57" Type="http://schemas.openxmlformats.org/officeDocument/2006/relationships/hyperlink" Target="https://technet.microsoft.com/EN-US/library/ms.o365.cc.dlplandingpage.aspx" TargetMode="External"/><Relationship Id="rId10" Type="http://schemas.openxmlformats.org/officeDocument/2006/relationships/webSettings" Target="webSettings.xml"/><Relationship Id="rId31" Type="http://schemas.openxmlformats.org/officeDocument/2006/relationships/image" Target="media/image4.png"/><Relationship Id="rId44" Type="http://schemas.openxmlformats.org/officeDocument/2006/relationships/hyperlink" Target="https://technet.microsoft.com/en-us/library/office-365-plan-options.aspx" TargetMode="External"/><Relationship Id="rId52" Type="http://schemas.openxmlformats.org/officeDocument/2006/relationships/hyperlink" Target="https://channel9.msdn.com/Events/Ignite/2015?sort=sequential&amp;direction=desc&amp;term=power%20bi" TargetMode="External"/><Relationship Id="rId60" Type="http://schemas.openxmlformats.org/officeDocument/2006/relationships/hyperlink" Target="https://support.office.com/article/Enable-your-organization-for-Skype-Meeting-Broadcast-5299cce0-850e-42dc-b6ae-2d0ee775c4a9" TargetMode="External"/><Relationship Id="rId65" Type="http://schemas.openxmlformats.org/officeDocument/2006/relationships/image" Target="media/image6.png"/><Relationship Id="rId73" Type="http://schemas.openxmlformats.org/officeDocument/2006/relationships/theme" Target="theme/theme1.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aka.ms/servicesconnect" TargetMode="External"/><Relationship Id="rId39" Type="http://schemas.openxmlformats.org/officeDocument/2006/relationships/hyperlink" Target="https://support.office.com/en-us/article/Getting-phones-for-Skype-for-Business-Online-91f2d947-45fc-4fab-bd8b-2e313531c477?ui=en-US&amp;rs=en-US&amp;ad=US" TargetMode="External"/><Relationship Id="rId34" Type="http://schemas.openxmlformats.org/officeDocument/2006/relationships/image" Target="media/image5.png"/><Relationship Id="rId50" Type="http://schemas.openxmlformats.org/officeDocument/2006/relationships/hyperlink" Target="https://technet.microsoft.com/en-us/library/mt148491(v=exchg.150).aspx" TargetMode="External"/><Relationship Id="rId55" Type="http://schemas.openxmlformats.org/officeDocument/2006/relationships/hyperlink" Target="https://channel9.msdn.com/Events/Ignite/2015/BRK11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3EF0F2C49C6F4EB38AD786DFBC46F2" ma:contentTypeVersion="20" ma:contentTypeDescription="Create a new document." ma:contentTypeScope="" ma:versionID="ef9cb9a3fd5a8f53731520d6712e0b8c">
  <xsd:schema xmlns:xsd="http://www.w3.org/2001/XMLSchema" xmlns:xs="http://www.w3.org/2001/XMLSchema" xmlns:p="http://schemas.microsoft.com/office/2006/metadata/properties" xmlns:ns1="http://schemas.microsoft.com/sharepoint/v3" xmlns:ns2="a955cfa0-a234-45fd-b1ad-05220b7e99be" xmlns:ns3="0070f64a-a8c2-403c-b8a5-680aa8555a8d" targetNamespace="http://schemas.microsoft.com/office/2006/metadata/properties" ma:root="true" ma:fieldsID="73a4a700cfe0204ea9beb2c8a35ca336" ns1:_="" ns2:_="" ns3:_="">
    <xsd:import namespace="http://schemas.microsoft.com/sharepoint/v3"/>
    <xsd:import namespace="a955cfa0-a234-45fd-b1ad-05220b7e99be"/>
    <xsd:import namespace="0070f64a-a8c2-403c-b8a5-680aa8555a8d"/>
    <xsd:element name="properties">
      <xsd:complexType>
        <xsd:sequence>
          <xsd:element name="documentManagement">
            <xsd:complexType>
              <xsd:all>
                <xsd:element ref="ns1:PublishingStartDate" minOccurs="0"/>
                <xsd:element ref="ns1:PublishingExpirationDate" minOccurs="0"/>
                <xsd:element ref="ns2:assetType" minOccurs="0"/>
                <xsd:element ref="ns3:TaxCatchAll" minOccurs="0"/>
                <xsd:element ref="ns2:migra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55cfa0-a234-45fd-b1ad-05220b7e99be" elementFormDefault="qualified">
    <xsd:import namespace="http://schemas.microsoft.com/office/2006/documentManagement/types"/>
    <xsd:import namespace="http://schemas.microsoft.com/office/infopath/2007/PartnerControls"/>
    <xsd:element name="assetType" ma:index="10" nillable="true" ma:displayName="Asset type" ma:format="Dropdown" ma:internalName="assetType">
      <xsd:simpleType>
        <xsd:restriction base="dms:Choice">
          <xsd:enumeration value="Sessions"/>
          <xsd:enumeration value="Successes"/>
          <xsd:enumeration value="Offer"/>
          <xsd:enumeration value="Resource"/>
          <xsd:enumeration value="e5"/>
        </xsd:restriction>
      </xsd:simpleType>
    </xsd:element>
    <xsd:element name="migrationStatus" ma:index="12" nillable="true" ma:displayName="migrationStatus" ma:format="RadioButtons" ma:internalName="migrationStatus">
      <xsd:simpleType>
        <xsd:restriction base="dms:Choice">
          <xsd:enumeration value="Public"/>
          <xsd:enumeration value="Authenticated"/>
          <xsd:enumeration value="Remove"/>
          <xsd:enumeration value="TBD"/>
        </xsd:restriction>
      </xsd:simpleType>
    </xsd:element>
  </xsd:schema>
  <xsd:schema xmlns:xsd="http://www.w3.org/2001/XMLSchema" xmlns:xs="http://www.w3.org/2001/XMLSchema" xmlns:dms="http://schemas.microsoft.com/office/2006/documentManagement/types" xmlns:pc="http://schemas.microsoft.com/office/infopath/2007/PartnerControls" targetNamespace="0070f64a-a8c2-403c-b8a5-680aa8555a8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bf65d26-cc97-4c6b-8bc8-6081c6574edf}" ma:internalName="TaxCatchAll" ma:showField="CatchAllData" ma:web="0070f64a-a8c2-403c-b8a5-680aa8555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axCatchAll xmlns="0070f64a-a8c2-403c-b8a5-680aa8555a8d">
      <Value>84</Value>
      <Value>34</Value>
      <Value>365</Value>
      <Value>43</Value>
      <Value>280</Value>
      <Value>173</Value>
      <Value>26</Value>
      <Value>21</Value>
      <Value>19</Value>
      <Value>58</Value>
      <Value>380</Value>
      <Value>83</Value>
      <Value>381</Value>
      <Value>35</Value>
      <Value>5</Value>
      <Value>151</Value>
    </TaxCatchAll>
    <assetType xmlns="a955cfa0-a234-45fd-b1ad-05220b7e99be" xsi:nil="true"/>
    <migrationStatus xmlns="a955cfa0-a234-45fd-b1ad-05220b7e99be"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ACF03-F2AD-40AD-BCC6-4EC36203C758}"/>
</file>

<file path=customXml/itemProps2.xml><?xml version="1.0" encoding="utf-8"?>
<ds:datastoreItem xmlns:ds="http://schemas.openxmlformats.org/officeDocument/2006/customXml" ds:itemID="{590130FB-F842-4D67-8CBC-CF8E9B9F2C2B}"/>
</file>

<file path=customXml/itemProps3.xml><?xml version="1.0" encoding="utf-8"?>
<ds:datastoreItem xmlns:ds="http://schemas.openxmlformats.org/officeDocument/2006/customXml" ds:itemID="{7C29880E-9B4B-432B-805B-0920CE266FF6}"/>
</file>

<file path=customXml/itemProps4.xml><?xml version="1.0" encoding="utf-8"?>
<ds:datastoreItem xmlns:ds="http://schemas.openxmlformats.org/officeDocument/2006/customXml" ds:itemID="{7C29880E-9B4B-432B-805B-0920CE266FF6}">
  <ds:schemaRefs>
    <ds:schemaRef ds:uri="http://schemas.microsoft.com/sharepoint/v3/contenttype/forms"/>
  </ds:schemaRefs>
</ds:datastoreItem>
</file>

<file path=customXml/itemProps5.xml><?xml version="1.0" encoding="utf-8"?>
<ds:datastoreItem xmlns:ds="http://schemas.openxmlformats.org/officeDocument/2006/customXml" ds:itemID="{CDFE9C11-A9FB-48AA-85F9-B93E72CA6ED5}"/>
</file>

<file path=customXml/itemProps6.xml><?xml version="1.0" encoding="utf-8"?>
<ds:datastoreItem xmlns:ds="http://schemas.openxmlformats.org/officeDocument/2006/customXml" ds:itemID="{CDFE9C11-A9FB-48AA-85F9-B93E72CA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11041</Words>
  <Characters>62935</Characters>
  <Application>Microsoft Office Word</Application>
  <DocSecurity>4</DocSecurity>
  <Lines>524</Lines>
  <Paragraphs>147</Paragraphs>
  <ScaleCrop>false</ScaleCrop>
  <HeadingPairs>
    <vt:vector size="2" baseType="variant">
      <vt:variant>
        <vt:lpstr>Title</vt:lpstr>
      </vt:variant>
      <vt:variant>
        <vt:i4>1</vt:i4>
      </vt:variant>
    </vt:vector>
  </HeadingPairs>
  <TitlesOfParts>
    <vt:vector size="1" baseType="lpstr">
      <vt:lpstr>Office 365 E5 FAQ</vt:lpstr>
    </vt:vector>
  </TitlesOfParts>
  <Company/>
  <LinksUpToDate>false</LinksUpToDate>
  <CharactersWithSpaces>73829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365 E5 FAQ</dc:title>
  <dc:subject/>
  <dc:creator>Mark Bratton (Blueline Communications)</dc:creator>
  <cp:keywords/>
  <dc:description/>
  <cp:lastModifiedBy>Chris Hutton Hutton (110 Consulting Inc)</cp:lastModifiedBy>
  <cp:revision>2</cp:revision>
  <cp:lastPrinted>2015-04-03T21:53:00Z</cp:lastPrinted>
  <dcterms:created xsi:type="dcterms:W3CDTF">2016-10-05T19:20:00Z</dcterms:created>
  <dcterms:modified xsi:type="dcterms:W3CDTF">2016-10-05T19:20:00Z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0x010100363EF0F2C49C6F4EB38AD786DFBC46F2</vt:lpwstr>
  </property>
  <property fmtid="{D5CDD505-2E9C-101B-9397-08002B2CF9AE}" pid="3" name="TaxKeyword">
    <vt:lpwstr/>
  </property>
  <property fmtid="{D5CDD505-2E9C-101B-9397-08002B2CF9AE}" pid="4" name="Audiences">
    <vt:lpwstr/>
  </property>
  <property fmtid="{D5CDD505-2E9C-101B-9397-08002B2CF9AE}" pid="5" name="Region">
    <vt:lpwstr/>
  </property>
  <property fmtid="{D5CDD505-2E9C-101B-9397-08002B2CF9AE}" pid="6" name="Segments">
    <vt:lpwstr/>
  </property>
  <property fmtid="{D5CDD505-2E9C-101B-9397-08002B2CF9AE}" pid="7" name="Confidentiality">
    <vt:lpwstr>5;#Microsoft confidential|461efa83-0283-486a-a8d5-943328f3693f</vt:lpwstr>
  </property>
  <property fmtid="{D5CDD505-2E9C-101B-9397-08002B2CF9AE}" pid="8" name="ActivitiesAndPrograms">
    <vt:lpwstr>381;#launch activities|892e728a-816e-47c7-b38f-ec00cab71bf8</vt:lpwstr>
  </property>
  <property fmtid="{D5CDD505-2E9C-101B-9397-08002B2CF9AE}" pid="9" name="Partners">
    <vt:lpwstr/>
  </property>
  <property fmtid="{D5CDD505-2E9C-101B-9397-08002B2CF9AE}" pid="10" name="Groups">
    <vt:lpwstr>58;#Office Marketing Group|a07bee86-ad38-44ef-877b-5c34e894c7ed;#35;#Office Technical Product Marketing|16ddb889-3b91-489d-80f8-c96b7caf7099;#43;#SMSG Readiness|c6595b84-b463-470a-bb46-2a47364645be</vt:lpwstr>
  </property>
  <property fmtid="{D5CDD505-2E9C-101B-9397-08002B2CF9AE}" pid="11" name="Topics">
    <vt:lpwstr>26;#hub subset|c6bfd112-b986-4a0a-aa8d-90e767bfdfa6;#365;#security|b5961085-1b64-4cb4-bb19-f7d6c2123e76</vt:lpwstr>
  </property>
  <property fmtid="{D5CDD505-2E9C-101B-9397-08002B2CF9AE}" pid="12" name="Industries">
    <vt:lpwstr/>
  </property>
  <property fmtid="{D5CDD505-2E9C-101B-9397-08002B2CF9AE}" pid="13" name="Roles">
    <vt:lpwstr/>
  </property>
  <property fmtid="{D5CDD505-2E9C-101B-9397-08002B2CF9AE}" pid="14" name="SMSGDomain">
    <vt:lpwstr>19;#Microsoft Office Division|998d7cd0-7f52-4d06-a505-529ce4856340;#21;#Office 365 Domain|bcf4282b-a4aa-4d07-aae2-48a9bafb3146;#173;#Cloud and Enterprise|adc2fe87-c79a-4ded-a449-3f86b954069d;#84;#Compete Domain|b64df03d-ac6e-47e3-a629-66762ad81f36</vt:lpwstr>
  </property>
  <property fmtid="{D5CDD505-2E9C-101B-9397-08002B2CF9AE}" pid="15" name="Competitors">
    <vt:lpwstr>280;#Google|1946e706-962f-4cf1-894e-eb3279c7bb59;#83;#Google Apps|621e30c9-6d81-42e3-aa62-7ea3c4824629</vt:lpwstr>
  </property>
  <property fmtid="{D5CDD505-2E9C-101B-9397-08002B2CF9AE}" pid="16" name="BusinessArchitecture">
    <vt:lpwstr/>
  </property>
  <property fmtid="{D5CDD505-2E9C-101B-9397-08002B2CF9AE}" pid="17" name="Products">
    <vt:lpwstr>34;#Microsoft Office 365|79b3b58e-e806-4c92-b1ab-8c086f06098a;#380;#Office 16|e4f097c6-b372-440d-a3d5-438af40c3df4</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e852bcf7-d1eb-4631-8ee4-4db39fd3138e</vt:lpwstr>
  </property>
  <property fmtid="{D5CDD505-2E9C-101B-9397-08002B2CF9AE}" pid="21" name="p1cd454bacc149bfbcfd764edd279de7">
    <vt:lpwstr/>
  </property>
  <property fmtid="{D5CDD505-2E9C-101B-9397-08002B2CF9AE}" pid="22" name="ItemType">
    <vt:lpwstr>151;#FAQs|c71d053c-6c1d-4633-a61e-a15679c3c75b</vt:lpwstr>
  </property>
  <property fmtid="{D5CDD505-2E9C-101B-9397-08002B2CF9AE}" pid="23" name="LearningDeliveryMethod">
    <vt:lpwstr/>
  </property>
  <property fmtid="{D5CDD505-2E9C-101B-9397-08002B2CF9AE}" pid="24" name="j4d667fb28274e85b2214f6e751c8d1f">
    <vt:lpwstr/>
  </property>
  <property fmtid="{D5CDD505-2E9C-101B-9397-08002B2CF9AE}" pid="25" name="m6d26e40ac264097a006193f92232ece">
    <vt:lpwstr/>
  </property>
  <property fmtid="{D5CDD505-2E9C-101B-9397-08002B2CF9AE}" pid="26" name="SMSGTags">
    <vt:lpwstr/>
  </property>
  <property fmtid="{D5CDD505-2E9C-101B-9397-08002B2CF9AE}" pid="27" name="j031aa32f4154c8c9a646efae715ebde">
    <vt:lpwstr/>
  </property>
  <property fmtid="{D5CDD505-2E9C-101B-9397-08002B2CF9AE}" pid="28" name="EnterpriseDomainTags">
    <vt:lpwstr/>
  </property>
  <property fmtid="{D5CDD505-2E9C-101B-9397-08002B2CF9AE}" pid="29" name="l311460e3fdf46688abc31ddb7bdc05a">
    <vt:lpwstr/>
  </property>
  <property fmtid="{D5CDD505-2E9C-101B-9397-08002B2CF9AE}" pid="30" name="_docset_NoMedatataSyncRequired">
    <vt:lpwstr>False</vt:lpwstr>
  </property>
  <property fmtid="{D5CDD505-2E9C-101B-9397-08002B2CF9AE}" pid="31" name="Languages">
    <vt:lpwstr/>
  </property>
  <property fmtid="{D5CDD505-2E9C-101B-9397-08002B2CF9AE}" pid="32" name="messageframeworktype">
    <vt:lpwstr/>
  </property>
  <property fmtid="{D5CDD505-2E9C-101B-9397-08002B2CF9AE}" pid="33" name="TechnicalLevel">
    <vt:lpwstr/>
  </property>
  <property fmtid="{D5CDD505-2E9C-101B-9397-08002B2CF9AE}" pid="34" name="LearningOrganization">
    <vt:lpwstr/>
  </property>
  <property fmtid="{D5CDD505-2E9C-101B-9397-08002B2CF9AE}" pid="35" name="WorkflowChangePath">
    <vt:lpwstr>b015aa7d-dcd3-45fa-9f16-f621f50b596a,8;e929cdc8-ef5a-4aed-ad88-a2076c847023,34;4c942473-d120-4286-a51a-b65ad3d92ffb,36;4c942473-d120-4286-a51a-b65ad3d92ffb,57;4c942473-d120-4286-a51a-b65ad3d92ffb,239;4c942473-d120-4286-a51a-b65ad3d92ffb,257;4c942473-d120-</vt:lpwstr>
  </property>
  <property fmtid="{D5CDD505-2E9C-101B-9397-08002B2CF9AE}" pid="36" name="DocVizMetadataToken">
    <vt:lpwstr>270x350x2</vt:lpwstr>
  </property>
  <property fmtid="{D5CDD505-2E9C-101B-9397-08002B2CF9AE}" pid="37" name="IsMyDocuments">
    <vt:bool>true</vt:bool>
  </property>
  <property fmtid="{D5CDD505-2E9C-101B-9397-08002B2CF9AE}" pid="38" name="DocVizPreviewMetadata_Count">
    <vt:i4>1</vt:i4>
  </property>
  <property fmtid="{D5CDD505-2E9C-101B-9397-08002B2CF9AE}" pid="39" name="DocVizPreviewMetadata_0">
    <vt:lpwstr>300x388x2</vt:lpwstr>
  </property>
  <property fmtid="{D5CDD505-2E9C-101B-9397-08002B2CF9AE}" pid="40" name="bc28b5f076654a3b96073bbbebfeb8c9">
    <vt:lpwstr/>
  </property>
  <property fmtid="{D5CDD505-2E9C-101B-9397-08002B2CF9AE}" pid="41" name="MSProducts">
    <vt:lpwstr/>
  </property>
  <property fmtid="{D5CDD505-2E9C-101B-9397-08002B2CF9AE}" pid="42" name="la4444b61d19467597d63190b69ac227">
    <vt:lpwstr/>
  </property>
  <property fmtid="{D5CDD505-2E9C-101B-9397-08002B2CF9AE}" pid="43" name="MSProductsTaxHTField0">
    <vt:lpwstr/>
  </property>
  <property fmtid="{D5CDD505-2E9C-101B-9397-08002B2CF9AE}" pid="44" name="MSLanguage">
    <vt:lpwstr/>
  </property>
  <property fmtid="{D5CDD505-2E9C-101B-9397-08002B2CF9AE}" pid="45" name="cb7870d3641f4a52807a63577a9c1b08">
    <vt:lpwstr/>
  </property>
  <property fmtid="{D5CDD505-2E9C-101B-9397-08002B2CF9AE}" pid="46" name="EmployeeRole">
    <vt:lpwstr/>
  </property>
  <property fmtid="{D5CDD505-2E9C-101B-9397-08002B2CF9AE}" pid="47" name="SalesGeography">
    <vt:lpwstr/>
  </property>
  <property fmtid="{D5CDD505-2E9C-101B-9397-08002B2CF9AE}" pid="48" name="TaxKeywordTaxHTField">
    <vt:lpwstr/>
  </property>
  <property fmtid="{D5CDD505-2E9C-101B-9397-08002B2CF9AE}" pid="49" name="TaxCatchAll">
    <vt:lpwstr>181;#;#66;#;#2654;#;#3463;#;#353;#;#27;#;#274;#;#3304;#;#1305;#;#3080;#;#3706;#;#4;#;#1;#;#444;#</vt:lpwstr>
  </property>
  <property fmtid="{D5CDD505-2E9C-101B-9397-08002B2CF9AE}" pid="50" name="DocumentDescription">
    <vt:lpwstr>Resources associated with the release of Office 365 E5.</vt:lpwstr>
  </property>
  <property fmtid="{D5CDD505-2E9C-101B-9397-08002B2CF9AE}" pid="51" name="hd9637eefc984b85b6097c6374e15725">
    <vt:lpwstr>FAQs|c71d053c-6c1d-4633-a61e-a15679c3c75b</vt:lpwstr>
  </property>
  <property fmtid="{D5CDD505-2E9C-101B-9397-08002B2CF9AE}" pid="52" name="k20e0dfa74bf4e44818db03027b0ccd8">
    <vt:lpwstr/>
  </property>
  <property fmtid="{D5CDD505-2E9C-101B-9397-08002B2CF9AE}" pid="53" name="od9986d31974458fb3007746ec0bce5f">
    <vt:lpwstr/>
  </property>
  <property fmtid="{D5CDD505-2E9C-101B-9397-08002B2CF9AE}" pid="54" name="Owner">
    <vt:lpwstr>13038;#Haris Mohammad</vt:lpwstr>
  </property>
  <property fmtid="{D5CDD505-2E9C-101B-9397-08002B2CF9AE}" pid="55" name="k21a64daf20d4502b2796a1c6b8ce6c8">
    <vt:lpwstr/>
  </property>
  <property fmtid="{D5CDD505-2E9C-101B-9397-08002B2CF9AE}" pid="56" name="Expire Review">
    <vt:lpwstr>2017-02-27T16:00:00Z</vt:lpwstr>
  </property>
  <property fmtid="{D5CDD505-2E9C-101B-9397-08002B2CF9AE}" pid="57" name="l3c3ea61849e4288a8acc49bb5388e8c">
    <vt:lpwstr>Office Marketing Group|a07bee86-ad38-44ef-877b-5c34e894c7ed;Office Technical Product Marketing|16ddb889-3b91-489d-80f8-c96b7caf7099;SMSG Readiness|c6595b84-b463-470a-bb46-2a47364645be</vt:lpwstr>
  </property>
  <property fmtid="{D5CDD505-2E9C-101B-9397-08002B2CF9AE}" pid="58" name="ConfidentialityTaxHTField0">
    <vt:lpwstr>Microsoft confidential|461efa83-0283-486a-a8d5-943328f3693f</vt:lpwstr>
  </property>
  <property fmtid="{D5CDD505-2E9C-101B-9397-08002B2CF9AE}" pid="59" name="ApplyWorkflowRules">
    <vt:lpwstr>No</vt:lpwstr>
  </property>
  <property fmtid="{D5CDD505-2E9C-101B-9397-08002B2CF9AE}" pid="60" name="eb54ac91059940029a3cc8a4ff5af673">
    <vt:lpwstr>Microsoft Office Division|998d7cd0-7f52-4d06-a505-529ce4856340;Office 365 Domain|bcf4282b-a4aa-4d07-aae2-48a9bafb3146;Cloud and Enterprise|adc2fe87-c79a-4ded-a449-3f86b954069d</vt:lpwstr>
  </property>
  <property fmtid="{D5CDD505-2E9C-101B-9397-08002B2CF9AE}" pid="61" name="PublishingPageContent">
    <vt:lpwstr/>
  </property>
  <property fmtid="{D5CDD505-2E9C-101B-9397-08002B2CF9AE}" pid="62" name="MediaTitle">
    <vt:lpwstr/>
  </property>
  <property fmtid="{D5CDD505-2E9C-101B-9397-08002B2CF9AE}" pid="63" name="IconOverlay">
    <vt:lpwstr/>
  </property>
  <property fmtid="{D5CDD505-2E9C-101B-9397-08002B2CF9AE}" pid="64" name="ef109fd36bcf4bcd9dd945731030600b">
    <vt:lpwstr/>
  </property>
  <property fmtid="{D5CDD505-2E9C-101B-9397-08002B2CF9AE}" pid="65" name="PublishDate">
    <vt:lpwstr/>
  </property>
  <property fmtid="{D5CDD505-2E9C-101B-9397-08002B2CF9AE}" pid="66" name="LCA Approved">
    <vt:lpwstr/>
  </property>
  <property fmtid="{D5CDD505-2E9C-101B-9397-08002B2CF9AE}" pid="67" name="ec5b2ad5c27b45fb8a00a1f27c7ce1ae">
    <vt:lpwstr/>
  </property>
  <property fmtid="{D5CDD505-2E9C-101B-9397-08002B2CF9AE}" pid="68" name="bf80e81150e248c48aa8cffdf0021a1f">
    <vt:lpwstr>Microsoft Office 365|79b3b58e-e806-4c92-b1ab-8c086f06098a;Office 16|e4f097c6-b372-440d-a3d5-438af40c3df4;Enterprise Mobility Suite|6c8571aa-4aec-45ea-b08c-efee21dcaa6e;Microsoft Advanced Threat Analytics|f4f9888a-9bd5-46d5-9383-2e6cc9cc3981</vt:lpwstr>
  </property>
  <property fmtid="{D5CDD505-2E9C-101B-9397-08002B2CF9AE}" pid="69" name="b60f8d2dbb984f349d80d8196897f4d3">
    <vt:lpwstr/>
  </property>
  <property fmtid="{D5CDD505-2E9C-101B-9397-08002B2CF9AE}" pid="70" name="Thumbnail1">
    <vt:lpwstr>, </vt:lpwstr>
  </property>
  <property fmtid="{D5CDD505-2E9C-101B-9397-08002B2CF9AE}" pid="71" name="i0d941ee1e744ffea7aeee9924c91cbb">
    <vt:lpwstr/>
  </property>
  <property fmtid="{D5CDD505-2E9C-101B-9397-08002B2CF9AE}" pid="72" name="PublishingExpirationDate">
    <vt:lpwstr/>
  </property>
  <property fmtid="{D5CDD505-2E9C-101B-9397-08002B2CF9AE}" pid="73" name="RoutingRuleDescription">
    <vt:lpwstr/>
  </property>
  <property fmtid="{D5CDD505-2E9C-101B-9397-08002B2CF9AE}" pid="74" name="DocumentSetKcId">
    <vt:lpwstr>74611</vt:lpwstr>
  </property>
  <property fmtid="{D5CDD505-2E9C-101B-9397-08002B2CF9AE}" pid="75" name="CoOwner">
    <vt:lpwstr>6382;#i:0#.w|redmond\v-brisch;#8116;#i:0#.w|redmond\tkimsey;#9317;#i:0#.w|redmond\alexmat</vt:lpwstr>
  </property>
  <property fmtid="{D5CDD505-2E9C-101B-9397-08002B2CF9AE}" pid="76" name="i1b478372f814787abd313030b81fcb2">
    <vt:lpwstr>launch activities|892e728a-816e-47c7-b38f-ec00cab71bf8</vt:lpwstr>
  </property>
  <property fmtid="{D5CDD505-2E9C-101B-9397-08002B2CF9AE}" pid="77" name="mb88723863e1404388ba3733387d48df">
    <vt:lpwstr/>
  </property>
  <property fmtid="{D5CDD505-2E9C-101B-9397-08002B2CF9AE}" pid="78" name="b1337ea954344dcfb0425a10eee4daa8">
    <vt:lpwstr/>
  </property>
  <property fmtid="{D5CDD505-2E9C-101B-9397-08002B2CF9AE}" pid="79" name="kf34bcdc8fc34e479d3f94c6210e8e27">
    <vt:lpwstr/>
  </property>
  <property fmtid="{D5CDD505-2E9C-101B-9397-08002B2CF9AE}" pid="80" name="m6c7b4717b6346e6a075a59dd47eac69">
    <vt:lpwstr>hub subset|c6bfd112-b986-4a0a-aa8d-90e767bfdfa6</vt:lpwstr>
  </property>
  <property fmtid="{D5CDD505-2E9C-101B-9397-08002B2CF9AE}" pid="81" name="_dlc_DocId">
    <vt:lpwstr>KC02-23-85373</vt:lpwstr>
  </property>
  <property fmtid="{D5CDD505-2E9C-101B-9397-08002B2CF9AE}" pid="82" name="_dlc_DocIdUrl">
    <vt:lpwstr>http://infopedia/kc02/docstore/_layouts/DocIdRedir.aspx?ID=KC02-23-85373, KC02-23-85373</vt:lpwstr>
  </property>
  <property fmtid="{D5CDD505-2E9C-101B-9397-08002B2CF9AE}" pid="83" name="AverageRating">
    <vt:lpwstr/>
  </property>
  <property fmtid="{D5CDD505-2E9C-101B-9397-08002B2CF9AE}" pid="84" name="of67e5d4b76f4a9db8769983fda9cec0">
    <vt:lpwstr/>
  </property>
  <property fmtid="{D5CDD505-2E9C-101B-9397-08002B2CF9AE}" pid="85" name="NewsType">
    <vt:lpwstr/>
  </property>
  <property fmtid="{D5CDD505-2E9C-101B-9397-08002B2CF9AE}" pid="86" name="ga0c0bf70a6644469c61b3efa7025301">
    <vt:lpwstr/>
  </property>
  <property fmtid="{D5CDD505-2E9C-101B-9397-08002B2CF9AE}" pid="87" name="ExperienceContentType">
    <vt:lpwstr/>
  </property>
  <property fmtid="{D5CDD505-2E9C-101B-9397-08002B2CF9AE}" pid="88" name="l6f004f21209409da86a713c0f24627d">
    <vt:lpwstr/>
  </property>
  <property fmtid="{D5CDD505-2E9C-101B-9397-08002B2CF9AE}" pid="89" name="e8080b0481964c759b2c36ae49591b31">
    <vt:lpwstr/>
  </property>
  <property fmtid="{D5CDD505-2E9C-101B-9397-08002B2CF9AE}" pid="90" name="ldac8aee9d1f469e8cd8c3f8d6a615f2">
    <vt:lpwstr/>
  </property>
  <property fmtid="{D5CDD505-2E9C-101B-9397-08002B2CF9AE}" pid="91" name="NewsTopic">
    <vt:lpwstr/>
  </property>
  <property fmtid="{D5CDD505-2E9C-101B-9397-08002B2CF9AE}" pid="92" name="NewsSource">
    <vt:lpwstr/>
  </property>
  <property fmtid="{D5CDD505-2E9C-101B-9397-08002B2CF9AE}" pid="93" name="MSPhysicalGeography">
    <vt:lpwstr/>
  </property>
  <property fmtid="{D5CDD505-2E9C-101B-9397-08002B2CF9AE}" pid="94" name="j3562c58ee414e028925bc902cfc01a1">
    <vt:lpwstr/>
  </property>
  <property fmtid="{D5CDD505-2E9C-101B-9397-08002B2CF9AE}" pid="95" name="SharedWithUsers">
    <vt:lpwstr>17999;#Andrew Wolfe</vt:lpwstr>
  </property>
</Properties>
</file>